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E291" w14:textId="0D2DA1D6" w:rsidR="007A68D6" w:rsidRPr="005E18D7" w:rsidRDefault="007A68D6" w:rsidP="007A68D6">
      <w:pPr>
        <w:pStyle w:val="Title"/>
        <w:jc w:val="center"/>
        <w:rPr>
          <w:rFonts w:asciiTheme="minorHAnsi" w:hAnsiTheme="minorHAnsi" w:cs="Segoe UI"/>
          <w:b/>
          <w:bCs/>
        </w:rPr>
      </w:pPr>
      <w:r w:rsidRPr="005E18D7">
        <w:rPr>
          <w:rFonts w:asciiTheme="minorHAnsi" w:hAnsiTheme="minorHAnsi" w:cs="Segoe UI"/>
          <w:b/>
          <w:bCs/>
          <w:noProof/>
        </w:rPr>
        <w:drawing>
          <wp:anchor distT="0" distB="0" distL="114300" distR="114300" simplePos="0" relativeHeight="251658240" behindDoc="0" locked="0" layoutInCell="1" allowOverlap="1" wp14:anchorId="2AA655ED" wp14:editId="0261CE9E">
            <wp:simplePos x="0" y="0"/>
            <wp:positionH relativeFrom="margin">
              <wp:posOffset>-1104900</wp:posOffset>
            </wp:positionH>
            <wp:positionV relativeFrom="page">
              <wp:posOffset>46990</wp:posOffset>
            </wp:positionV>
            <wp:extent cx="3688080" cy="819150"/>
            <wp:effectExtent l="0" t="0" r="0" b="0"/>
            <wp:wrapSquare wrapText="bothSides"/>
            <wp:docPr id="1880375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08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05FF" w:rsidRPr="005E18D7">
        <w:rPr>
          <w:rFonts w:asciiTheme="minorHAnsi" w:hAnsiTheme="minorHAnsi" w:cs="Segoe UI"/>
          <w:b/>
          <w:bCs/>
        </w:rPr>
        <w:t xml:space="preserve">General Liability Best Practices </w:t>
      </w:r>
    </w:p>
    <w:p w14:paraId="1F511B53" w14:textId="432B94E4" w:rsidR="00E305FF" w:rsidRPr="005E18D7" w:rsidRDefault="00E305FF" w:rsidP="00F3067C">
      <w:pPr>
        <w:pStyle w:val="NoSpacing"/>
        <w:rPr>
          <w:kern w:val="2"/>
          <w:sz w:val="24"/>
          <w:szCs w:val="24"/>
          <w14:ligatures w14:val="standardContextual"/>
        </w:rPr>
      </w:pPr>
      <w:r w:rsidRPr="005E18D7">
        <w:t>A practical checklist to reduce risk, protect people, and strengthen operations.</w:t>
      </w:r>
    </w:p>
    <w:p w14:paraId="1E2EB42E" w14:textId="77777777" w:rsidR="00E305FF" w:rsidRPr="005E18D7" w:rsidRDefault="00E305FF" w:rsidP="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How to Use This Guide</w:t>
      </w:r>
    </w:p>
    <w:p w14:paraId="5E363799" w14:textId="77777777" w:rsidR="00E305FF" w:rsidRPr="005E18D7" w:rsidRDefault="00E305FF" w:rsidP="00E305FF">
      <w:pPr>
        <w:pStyle w:val="ListBullet"/>
        <w:rPr>
          <w:rFonts w:asciiTheme="minorHAnsi" w:hAnsiTheme="minorHAnsi"/>
          <w:kern w:val="2"/>
          <w14:ligatures w14:val="standardContextual"/>
        </w:rPr>
      </w:pPr>
      <w:r w:rsidRPr="005E18D7">
        <w:rPr>
          <w:rFonts w:asciiTheme="minorHAnsi" w:hAnsiTheme="minorHAnsi"/>
        </w:rPr>
        <w:t>This guide provides best-practice recommendations to help reduce general liability exposure.</w:t>
      </w:r>
    </w:p>
    <w:p w14:paraId="67DC33BC" w14:textId="77777777" w:rsidR="00F3067C" w:rsidRPr="005E18D7" w:rsidRDefault="00F3067C" w:rsidP="00F3067C">
      <w:pPr>
        <w:pStyle w:val="ListBullet"/>
        <w:rPr>
          <w:rFonts w:asciiTheme="minorHAnsi" w:hAnsiTheme="minorHAnsi"/>
          <w:kern w:val="2"/>
          <w14:ligatures w14:val="standardContextual"/>
        </w:rPr>
      </w:pPr>
      <w:r w:rsidRPr="005E18D7">
        <w:rPr>
          <w:rFonts w:asciiTheme="minorHAnsi" w:hAnsiTheme="minorHAnsi"/>
        </w:rPr>
        <w:t>Designed as a quick reference for church leaders and ministry teams.</w:t>
      </w:r>
    </w:p>
    <w:p w14:paraId="3C920E12" w14:textId="77777777" w:rsidR="00E305FF" w:rsidRPr="005E18D7" w:rsidRDefault="00E305FF" w:rsidP="00E305FF">
      <w:pPr>
        <w:pStyle w:val="Heading1"/>
        <w:rPr>
          <w:rFonts w:asciiTheme="minorHAnsi" w:hAnsiTheme="minorHAnsi" w:cs="Segoe UI"/>
          <w:color w:val="006699"/>
          <w:kern w:val="36"/>
          <w:sz w:val="32"/>
          <w:szCs w:val="32"/>
          <w14:ligatures w14:val="standardContextual"/>
        </w:rPr>
      </w:pPr>
      <w:r w:rsidRPr="005E18D7">
        <w:rPr>
          <w:rFonts w:asciiTheme="minorHAnsi" w:hAnsiTheme="minorHAnsi" w:cs="Segoe UI"/>
          <w:color w:val="006699"/>
          <w:sz w:val="32"/>
          <w:szCs w:val="32"/>
        </w:rPr>
        <w:t>Personnel &amp; Volunteer Practices</w:t>
      </w:r>
    </w:p>
    <w:p w14:paraId="29DE0385"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Strong hiring practices help reduce liability exposures and create safer environments for staff, volunteers, and members. Careful screening and clear procedures are especially important for anyone working with children or vulnerable populations.</w:t>
      </w:r>
    </w:p>
    <w:p w14:paraId="57E89323" w14:textId="77777777" w:rsidR="007A68D6" w:rsidRPr="005E18D7" w:rsidRDefault="007A68D6" w:rsidP="00F3067C">
      <w:pPr>
        <w:pStyle w:val="ListParagraph"/>
        <w:numPr>
          <w:ilvl w:val="1"/>
          <w:numId w:val="46"/>
        </w:numPr>
        <w:rPr>
          <w:rFonts w:asciiTheme="minorHAnsi" w:hAnsiTheme="minorHAnsi" w:cs="Segoe UI"/>
          <w:kern w:val="2"/>
          <w14:ligatures w14:val="standardContextual"/>
        </w:rPr>
      </w:pPr>
      <w:r w:rsidRPr="005E18D7">
        <w:rPr>
          <w:rFonts w:asciiTheme="minorHAnsi" w:hAnsiTheme="minorHAnsi" w:cs="Segoe UI"/>
        </w:rPr>
        <w:t>Establish written procedures for hiring and termination, ideally with guidance from legal counsel or denominational resources.</w:t>
      </w:r>
    </w:p>
    <w:p w14:paraId="10617F1C" w14:textId="77777777" w:rsidR="007A68D6" w:rsidRPr="005E18D7" w:rsidRDefault="007A68D6" w:rsidP="00F3067C">
      <w:pPr>
        <w:pStyle w:val="ListParagraph"/>
        <w:numPr>
          <w:ilvl w:val="1"/>
          <w:numId w:val="46"/>
        </w:numPr>
        <w:rPr>
          <w:rFonts w:asciiTheme="minorHAnsi" w:hAnsiTheme="minorHAnsi" w:cs="Segoe UI"/>
        </w:rPr>
      </w:pPr>
      <w:r w:rsidRPr="005E18D7">
        <w:rPr>
          <w:rFonts w:asciiTheme="minorHAnsi" w:hAnsiTheme="minorHAnsi" w:cs="Segoe UI"/>
        </w:rPr>
        <w:t>Create clear volunteer policies outlining approved responsibilities and expectations.</w:t>
      </w:r>
    </w:p>
    <w:p w14:paraId="0755FD0A" w14:textId="77777777" w:rsidR="007A68D6" w:rsidRPr="005E18D7" w:rsidRDefault="007A68D6" w:rsidP="00F3067C">
      <w:pPr>
        <w:pStyle w:val="ListParagraph"/>
        <w:numPr>
          <w:ilvl w:val="1"/>
          <w:numId w:val="46"/>
        </w:numPr>
        <w:rPr>
          <w:rFonts w:asciiTheme="minorHAnsi" w:hAnsiTheme="minorHAnsi" w:cs="Segoe UI"/>
        </w:rPr>
      </w:pPr>
      <w:r w:rsidRPr="005E18D7">
        <w:rPr>
          <w:rFonts w:asciiTheme="minorHAnsi" w:hAnsiTheme="minorHAnsi" w:cs="Segoe UI"/>
        </w:rPr>
        <w:t>Maintain written child safety policies, including:</w:t>
      </w:r>
    </w:p>
    <w:p w14:paraId="08D90E07" w14:textId="77777777" w:rsidR="007A68D6" w:rsidRPr="005E18D7" w:rsidRDefault="007A68D6" w:rsidP="00F3067C">
      <w:pPr>
        <w:pStyle w:val="ListParagraph"/>
        <w:numPr>
          <w:ilvl w:val="2"/>
          <w:numId w:val="47"/>
        </w:numPr>
        <w:rPr>
          <w:rFonts w:asciiTheme="minorHAnsi" w:hAnsiTheme="minorHAnsi" w:cs="Segoe UI"/>
        </w:rPr>
      </w:pPr>
      <w:r w:rsidRPr="005E18D7">
        <w:rPr>
          <w:rFonts w:asciiTheme="minorHAnsi" w:hAnsiTheme="minorHAnsi" w:cs="Segoe UI"/>
        </w:rPr>
        <w:t>Two adults are present when working with children</w:t>
      </w:r>
    </w:p>
    <w:p w14:paraId="09FBC829" w14:textId="77777777" w:rsidR="007A68D6" w:rsidRPr="005E18D7" w:rsidRDefault="007A68D6" w:rsidP="00F3067C">
      <w:pPr>
        <w:pStyle w:val="ListParagraph"/>
        <w:numPr>
          <w:ilvl w:val="2"/>
          <w:numId w:val="47"/>
        </w:numPr>
        <w:rPr>
          <w:rFonts w:asciiTheme="minorHAnsi" w:hAnsiTheme="minorHAnsi" w:cs="Segoe UI"/>
        </w:rPr>
      </w:pPr>
      <w:r w:rsidRPr="005E18D7">
        <w:rPr>
          <w:rFonts w:asciiTheme="minorHAnsi" w:hAnsiTheme="minorHAnsi" w:cs="Segoe UI"/>
        </w:rPr>
        <w:t>No adult alone with a minor</w:t>
      </w:r>
    </w:p>
    <w:p w14:paraId="1B3A876B" w14:textId="77777777" w:rsidR="007A68D6" w:rsidRPr="005E18D7" w:rsidRDefault="007A68D6" w:rsidP="00F3067C">
      <w:pPr>
        <w:pStyle w:val="ListParagraph"/>
        <w:numPr>
          <w:ilvl w:val="2"/>
          <w:numId w:val="47"/>
        </w:numPr>
        <w:rPr>
          <w:rFonts w:asciiTheme="minorHAnsi" w:hAnsiTheme="minorHAnsi" w:cs="Segoe UI"/>
        </w:rPr>
      </w:pPr>
      <w:r w:rsidRPr="005E18D7">
        <w:rPr>
          <w:rFonts w:asciiTheme="minorHAnsi" w:hAnsiTheme="minorHAnsi" w:cs="Segoe UI"/>
        </w:rPr>
        <w:t>No unattended children</w:t>
      </w:r>
    </w:p>
    <w:p w14:paraId="2F69C207" w14:textId="77777777" w:rsidR="007A68D6" w:rsidRPr="005E18D7" w:rsidRDefault="007A68D6" w:rsidP="00F3067C">
      <w:pPr>
        <w:pStyle w:val="ListParagraph"/>
        <w:numPr>
          <w:ilvl w:val="2"/>
          <w:numId w:val="47"/>
        </w:numPr>
        <w:rPr>
          <w:rFonts w:asciiTheme="minorHAnsi" w:hAnsiTheme="minorHAnsi" w:cs="Segoe UI"/>
        </w:rPr>
      </w:pPr>
      <w:r w:rsidRPr="005E18D7">
        <w:rPr>
          <w:rFonts w:asciiTheme="minorHAnsi" w:hAnsiTheme="minorHAnsi" w:cs="Segoe UI"/>
        </w:rPr>
        <w:t>Structured child check-in/check-out procedures</w:t>
      </w:r>
    </w:p>
    <w:p w14:paraId="16051DBC" w14:textId="77777777" w:rsidR="00E305FF" w:rsidRPr="005E18D7" w:rsidRDefault="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Background Checks</w:t>
      </w:r>
    </w:p>
    <w:p w14:paraId="1CF21391"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Conduct thorough background checks for all staff and volunteers working with children or vulnerable individuals. Checks should include all 50 states, with international screening when applicable. Establish consistent standards and avoid exceptions.</w:t>
      </w:r>
    </w:p>
    <w:p w14:paraId="5BBD9B0F" w14:textId="77777777" w:rsidR="00E305FF" w:rsidRPr="005E18D7" w:rsidRDefault="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Fingerprinting</w:t>
      </w:r>
    </w:p>
    <w:p w14:paraId="7F683F36"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Recommended for staff and volunteers working with children and may be required by state law in school settings.</w:t>
      </w:r>
    </w:p>
    <w:p w14:paraId="56ECE181" w14:textId="77777777" w:rsidR="00E305FF" w:rsidRPr="005E18D7" w:rsidRDefault="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Interviews</w:t>
      </w:r>
    </w:p>
    <w:p w14:paraId="574EEF86"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Final interviews should be conducted in person with at least two staff or church representatives involved in the decision-making process. Avoid rushed hiring decisions due to staffing shortages, especially in childcare or nursery environments.</w:t>
      </w:r>
    </w:p>
    <w:p w14:paraId="077A49E9" w14:textId="77777777" w:rsidR="00E305FF" w:rsidRPr="005E18D7" w:rsidRDefault="00E305FF" w:rsidP="00E305FF">
      <w:pPr>
        <w:pStyle w:val="ListParagraph"/>
        <w:numPr>
          <w:ilvl w:val="0"/>
          <w:numId w:val="11"/>
        </w:numPr>
        <w:rPr>
          <w:rFonts w:asciiTheme="minorHAnsi" w:hAnsiTheme="minorHAnsi" w:cs="Segoe UI"/>
          <w:kern w:val="2"/>
          <w14:ligatures w14:val="standardContextual"/>
        </w:rPr>
      </w:pPr>
      <w:r w:rsidRPr="005E18D7">
        <w:rPr>
          <w:rFonts w:asciiTheme="minorHAnsi" w:hAnsiTheme="minorHAnsi" w:cs="Segoe UI"/>
          <w:b/>
          <w:bCs/>
        </w:rPr>
        <w:t>New Employee &amp; Volunteer Orientation</w:t>
      </w:r>
      <w:r w:rsidRPr="005E18D7">
        <w:rPr>
          <w:rFonts w:asciiTheme="minorHAnsi" w:hAnsiTheme="minorHAnsi" w:cs="Segoe UI"/>
        </w:rPr>
        <w:t xml:space="preserve"> – Clear onboarding helps align expectations, reinforce responsibilities, and establish safety standards from the beginning. This is especially important in children’s ministries, where proper </w:t>
      </w:r>
      <w:r w:rsidRPr="005E18D7">
        <w:rPr>
          <w:rFonts w:asciiTheme="minorHAnsi" w:hAnsiTheme="minorHAnsi" w:cs="Segoe UI"/>
        </w:rPr>
        <w:lastRenderedPageBreak/>
        <w:t>training and communication can help reduce misconduct allegations and liability exposure.</w:t>
      </w:r>
    </w:p>
    <w:p w14:paraId="3E295DCE" w14:textId="77777777" w:rsidR="00E305FF" w:rsidRPr="005E18D7" w:rsidRDefault="00E305FF" w:rsidP="00E305FF">
      <w:pPr>
        <w:pStyle w:val="Heading1"/>
        <w:rPr>
          <w:rFonts w:asciiTheme="minorHAnsi" w:hAnsiTheme="minorHAnsi" w:cs="Segoe UI"/>
          <w:color w:val="006699"/>
          <w:kern w:val="36"/>
          <w:sz w:val="32"/>
          <w:szCs w:val="32"/>
          <w14:ligatures w14:val="standardContextual"/>
        </w:rPr>
      </w:pPr>
      <w:r w:rsidRPr="005E18D7">
        <w:rPr>
          <w:rFonts w:asciiTheme="minorHAnsi" w:hAnsiTheme="minorHAnsi" w:cs="Segoe UI"/>
          <w:color w:val="006699"/>
          <w:sz w:val="32"/>
          <w:szCs w:val="32"/>
        </w:rPr>
        <w:t>Child &amp; Youth Safety</w:t>
      </w:r>
    </w:p>
    <w:p w14:paraId="67968912" w14:textId="77777777" w:rsidR="00E305FF" w:rsidRPr="005E18D7" w:rsidRDefault="00E305FF" w:rsidP="00E305FF">
      <w:pPr>
        <w:pStyle w:val="Heading2"/>
        <w:spacing w:before="100" w:beforeAutospacing="1" w:after="100" w:after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Counseling</w:t>
      </w:r>
    </w:p>
    <w:p w14:paraId="47CFB534"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Counseling activities may create significant liability exposures, including concerns related to sexual abuse, misconduct, privacy, and professional boundaries.</w:t>
      </w:r>
    </w:p>
    <w:p w14:paraId="024AFA3B"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Best practices include:</w:t>
      </w:r>
    </w:p>
    <w:p w14:paraId="171464A6" w14:textId="77777777" w:rsidR="00E305FF" w:rsidRPr="005E18D7" w:rsidRDefault="00E305FF" w:rsidP="00E305FF">
      <w:pPr>
        <w:pStyle w:val="ListParagraph"/>
        <w:numPr>
          <w:ilvl w:val="0"/>
          <w:numId w:val="24"/>
        </w:numPr>
        <w:rPr>
          <w:rFonts w:asciiTheme="minorHAnsi" w:hAnsiTheme="minorHAnsi" w:cs="Segoe UI"/>
          <w:kern w:val="2"/>
          <w14:ligatures w14:val="standardContextual"/>
        </w:rPr>
      </w:pPr>
      <w:r w:rsidRPr="005E18D7">
        <w:rPr>
          <w:rFonts w:asciiTheme="minorHAnsi" w:hAnsiTheme="minorHAnsi" w:cs="Segoe UI"/>
        </w:rPr>
        <w:t>Using only trained and certified counselors</w:t>
      </w:r>
    </w:p>
    <w:p w14:paraId="0466011C" w14:textId="77777777" w:rsidR="00E305FF" w:rsidRPr="005E18D7" w:rsidRDefault="00E305FF" w:rsidP="00E305FF">
      <w:pPr>
        <w:pStyle w:val="ListParagraph"/>
        <w:numPr>
          <w:ilvl w:val="0"/>
          <w:numId w:val="24"/>
        </w:numPr>
        <w:rPr>
          <w:rFonts w:asciiTheme="minorHAnsi" w:hAnsiTheme="minorHAnsi" w:cs="Segoe UI"/>
        </w:rPr>
      </w:pPr>
      <w:r w:rsidRPr="005E18D7">
        <w:rPr>
          <w:rFonts w:asciiTheme="minorHAnsi" w:hAnsiTheme="minorHAnsi" w:cs="Segoe UI"/>
        </w:rPr>
        <w:t>Avoiding one-on-one counseling when alone in the building</w:t>
      </w:r>
    </w:p>
    <w:p w14:paraId="5845499D" w14:textId="77777777" w:rsidR="00E305FF" w:rsidRPr="005E18D7" w:rsidRDefault="00E305FF" w:rsidP="00E305FF">
      <w:pPr>
        <w:pStyle w:val="ListParagraph"/>
        <w:numPr>
          <w:ilvl w:val="0"/>
          <w:numId w:val="24"/>
        </w:numPr>
        <w:rPr>
          <w:rFonts w:asciiTheme="minorHAnsi" w:hAnsiTheme="minorHAnsi" w:cs="Segoe UI"/>
        </w:rPr>
      </w:pPr>
      <w:r w:rsidRPr="005E18D7">
        <w:rPr>
          <w:rFonts w:asciiTheme="minorHAnsi" w:hAnsiTheme="minorHAnsi" w:cs="Segoe UI"/>
        </w:rPr>
        <w:t>Ensuring another staff member or responsible adult is nearby</w:t>
      </w:r>
    </w:p>
    <w:p w14:paraId="7525FFF2" w14:textId="77777777" w:rsidR="00E305FF" w:rsidRPr="005E18D7" w:rsidRDefault="00E305FF" w:rsidP="00E305FF">
      <w:pPr>
        <w:pStyle w:val="ListParagraph"/>
        <w:numPr>
          <w:ilvl w:val="0"/>
          <w:numId w:val="24"/>
        </w:numPr>
        <w:rPr>
          <w:rFonts w:asciiTheme="minorHAnsi" w:hAnsiTheme="minorHAnsi" w:cs="Segoe UI"/>
        </w:rPr>
      </w:pPr>
      <w:r w:rsidRPr="005E18D7">
        <w:rPr>
          <w:rFonts w:asciiTheme="minorHAnsi" w:hAnsiTheme="minorHAnsi" w:cs="Segoe UI"/>
        </w:rPr>
        <w:t>Avoiding counseling after dark when possible</w:t>
      </w:r>
    </w:p>
    <w:p w14:paraId="4DD8E70A" w14:textId="77777777" w:rsidR="00E305FF" w:rsidRPr="005E18D7" w:rsidRDefault="00E305FF" w:rsidP="00E305FF">
      <w:pPr>
        <w:pStyle w:val="ListParagraph"/>
        <w:numPr>
          <w:ilvl w:val="0"/>
          <w:numId w:val="24"/>
        </w:numPr>
        <w:rPr>
          <w:rFonts w:asciiTheme="minorHAnsi" w:hAnsiTheme="minorHAnsi" w:cs="Segoe UI"/>
        </w:rPr>
      </w:pPr>
      <w:r w:rsidRPr="005E18D7">
        <w:rPr>
          <w:rFonts w:asciiTheme="minorHAnsi" w:hAnsiTheme="minorHAnsi" w:cs="Segoe UI"/>
        </w:rPr>
        <w:t>Avoiding being alone with minors whenever possible</w:t>
      </w:r>
    </w:p>
    <w:p w14:paraId="15245BDA" w14:textId="77777777" w:rsidR="00E305FF" w:rsidRPr="005E18D7" w:rsidRDefault="00E305FF" w:rsidP="00E305FF">
      <w:pPr>
        <w:pStyle w:val="ListParagraph"/>
        <w:numPr>
          <w:ilvl w:val="0"/>
          <w:numId w:val="24"/>
        </w:numPr>
        <w:rPr>
          <w:rFonts w:asciiTheme="minorHAnsi" w:hAnsiTheme="minorHAnsi" w:cs="Segoe UI"/>
        </w:rPr>
      </w:pPr>
      <w:r w:rsidRPr="005E18D7">
        <w:rPr>
          <w:rFonts w:asciiTheme="minorHAnsi" w:hAnsiTheme="minorHAnsi" w:cs="Segoe UI"/>
        </w:rPr>
        <w:t>Following all church policies regarding counseling, supervision, and reporting</w:t>
      </w:r>
    </w:p>
    <w:p w14:paraId="2EE47F48" w14:textId="77777777" w:rsidR="00E305FF" w:rsidRPr="005E18D7" w:rsidRDefault="00E305FF" w:rsidP="00E305FF">
      <w:pPr>
        <w:pStyle w:val="ListParagraph"/>
        <w:numPr>
          <w:ilvl w:val="0"/>
          <w:numId w:val="24"/>
        </w:numPr>
        <w:rPr>
          <w:rFonts w:asciiTheme="minorHAnsi" w:hAnsiTheme="minorHAnsi" w:cs="Segoe UI"/>
        </w:rPr>
      </w:pPr>
      <w:r w:rsidRPr="005E18D7">
        <w:rPr>
          <w:rFonts w:asciiTheme="minorHAnsi" w:hAnsiTheme="minorHAnsi" w:cs="Segoe UI"/>
        </w:rPr>
        <w:t>Using sexual abuse and misconduct prevention training, such as training provided through MinistrySafe</w:t>
      </w:r>
    </w:p>
    <w:p w14:paraId="18525B6A"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Counseling policies should be clearly documented and consistently followed.</w:t>
      </w:r>
    </w:p>
    <w:p w14:paraId="673AD372" w14:textId="77777777" w:rsidR="00E305FF" w:rsidRPr="005E18D7" w:rsidRDefault="00E305FF" w:rsidP="00E305FF">
      <w:pPr>
        <w:pStyle w:val="Heading2"/>
        <w:spacing w:before="100" w:beforeAutospacing="1" w:after="100" w:after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Employee Training</w:t>
      </w:r>
    </w:p>
    <w:p w14:paraId="0088B1A3" w14:textId="77777777" w:rsidR="00E305FF" w:rsidRDefault="00E305FF" w:rsidP="00542C01">
      <w:pPr>
        <w:spacing w:after="0"/>
        <w:rPr>
          <w:rFonts w:asciiTheme="minorHAnsi" w:hAnsiTheme="minorHAnsi" w:cs="Segoe UI"/>
          <w:b/>
          <w:bCs/>
        </w:rPr>
      </w:pPr>
      <w:r w:rsidRPr="005E18D7">
        <w:rPr>
          <w:rFonts w:asciiTheme="minorHAnsi" w:hAnsiTheme="minorHAnsi" w:cs="Segoe UI"/>
          <w:b/>
          <w:bCs/>
        </w:rPr>
        <w:t>Essential to Prevention and Protection</w:t>
      </w:r>
    </w:p>
    <w:p w14:paraId="7CD7BC83" w14:textId="77777777" w:rsidR="00542C01" w:rsidRPr="005E18D7" w:rsidRDefault="00542C01" w:rsidP="00542C01">
      <w:pPr>
        <w:spacing w:after="0"/>
        <w:rPr>
          <w:rFonts w:asciiTheme="minorHAnsi" w:hAnsiTheme="minorHAnsi" w:cs="Segoe UI"/>
          <w:kern w:val="2"/>
          <w14:ligatures w14:val="standardContextual"/>
        </w:rPr>
      </w:pPr>
    </w:p>
    <w:p w14:paraId="5F2DFA20" w14:textId="22C07DD8"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After strong hiring practices, </w:t>
      </w:r>
      <w:r w:rsidRPr="005E18D7">
        <w:rPr>
          <w:rFonts w:asciiTheme="minorHAnsi" w:hAnsiTheme="minorHAnsi" w:cs="Segoe UI"/>
          <w:b/>
          <w:bCs/>
        </w:rPr>
        <w:t xml:space="preserve">employee training is the most </w:t>
      </w:r>
      <w:r w:rsidR="00E046E8" w:rsidRPr="005E18D7">
        <w:rPr>
          <w:rFonts w:asciiTheme="minorHAnsi" w:hAnsiTheme="minorHAnsi" w:cs="Segoe UI"/>
          <w:b/>
          <w:bCs/>
        </w:rPr>
        <w:t>crucial factor</w:t>
      </w:r>
      <w:r w:rsidRPr="005E18D7">
        <w:rPr>
          <w:rFonts w:asciiTheme="minorHAnsi" w:hAnsiTheme="minorHAnsi" w:cs="Segoe UI"/>
          <w:b/>
          <w:bCs/>
        </w:rPr>
        <w:t xml:space="preserve"> in preventing </w:t>
      </w:r>
      <w:r w:rsidR="00437805" w:rsidRPr="005E18D7">
        <w:rPr>
          <w:rFonts w:asciiTheme="minorHAnsi" w:hAnsiTheme="minorHAnsi" w:cs="Segoe UI"/>
          <w:b/>
          <w:bCs/>
        </w:rPr>
        <w:t>losses of liability</w:t>
      </w:r>
      <w:r w:rsidRPr="005E18D7">
        <w:rPr>
          <w:rFonts w:asciiTheme="minorHAnsi" w:hAnsiTheme="minorHAnsi" w:cs="Segoe UI"/>
        </w:rPr>
        <w:t>. Effective training strengthens safety culture, reduces risk, and protects both people and ministry.</w:t>
      </w:r>
    </w:p>
    <w:p w14:paraId="52EF5660" w14:textId="73B80E74"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One of the most serious risks facing churches involves </w:t>
      </w:r>
      <w:r w:rsidRPr="005E18D7">
        <w:rPr>
          <w:rFonts w:asciiTheme="minorHAnsi" w:hAnsiTheme="minorHAnsi" w:cs="Segoe UI"/>
          <w:b/>
          <w:bCs/>
        </w:rPr>
        <w:t>sexual abuse or molestation (SAM)</w:t>
      </w:r>
      <w:r w:rsidRPr="005E18D7">
        <w:rPr>
          <w:rFonts w:asciiTheme="minorHAnsi" w:hAnsiTheme="minorHAnsi" w:cs="Segoe UI"/>
        </w:rPr>
        <w:t xml:space="preserve">. While infrequent, these incidents cause profound harm to individuals and congregations and result in significant loss. </w:t>
      </w:r>
      <w:r w:rsidRPr="005E18D7">
        <w:rPr>
          <w:rFonts w:asciiTheme="minorHAnsi" w:hAnsiTheme="minorHAnsi" w:cs="Segoe UI"/>
          <w:b/>
          <w:bCs/>
        </w:rPr>
        <w:t>Proactive training is critical to reducing opportunities for abuse to occur.</w:t>
      </w:r>
    </w:p>
    <w:p w14:paraId="36EB63B1" w14:textId="75D6722C"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All employees and </w:t>
      </w:r>
      <w:r w:rsidR="008018F7" w:rsidRPr="005E18D7">
        <w:rPr>
          <w:rFonts w:asciiTheme="minorHAnsi" w:hAnsiTheme="minorHAnsi" w:cs="Segoe UI"/>
        </w:rPr>
        <w:t xml:space="preserve">volunteers, </w:t>
      </w:r>
      <w:r w:rsidRPr="005E18D7">
        <w:rPr>
          <w:rFonts w:asciiTheme="minorHAnsi" w:hAnsiTheme="minorHAnsi" w:cs="Segoe UI"/>
        </w:rPr>
        <w:t xml:space="preserve">especially those working with children and </w:t>
      </w:r>
      <w:r w:rsidR="008018F7" w:rsidRPr="005E18D7">
        <w:rPr>
          <w:rFonts w:asciiTheme="minorHAnsi" w:hAnsiTheme="minorHAnsi" w:cs="Segoe UI"/>
        </w:rPr>
        <w:t xml:space="preserve">youth, </w:t>
      </w:r>
      <w:r w:rsidRPr="005E18D7">
        <w:rPr>
          <w:rFonts w:asciiTheme="minorHAnsi" w:hAnsiTheme="minorHAnsi" w:cs="Segoe UI"/>
        </w:rPr>
        <w:t>should receive clear, consistent training on:</w:t>
      </w:r>
    </w:p>
    <w:p w14:paraId="56C2BECD" w14:textId="77777777" w:rsidR="00E305FF" w:rsidRPr="005E18D7" w:rsidRDefault="00E305FF" w:rsidP="00E305FF">
      <w:pPr>
        <w:pStyle w:val="ListParagraph"/>
        <w:numPr>
          <w:ilvl w:val="0"/>
          <w:numId w:val="12"/>
        </w:numPr>
        <w:rPr>
          <w:rFonts w:asciiTheme="minorHAnsi" w:hAnsiTheme="minorHAnsi" w:cs="Segoe UI"/>
          <w:kern w:val="2"/>
          <w14:ligatures w14:val="standardContextual"/>
        </w:rPr>
      </w:pPr>
      <w:r w:rsidRPr="005E18D7">
        <w:rPr>
          <w:rFonts w:asciiTheme="minorHAnsi" w:hAnsiTheme="minorHAnsi" w:cs="Segoe UI"/>
        </w:rPr>
        <w:t>Appropriate boundaries and conduct</w:t>
      </w:r>
    </w:p>
    <w:p w14:paraId="081EA461" w14:textId="77777777" w:rsidR="00E305FF" w:rsidRPr="005E18D7" w:rsidRDefault="00E305FF" w:rsidP="00E305FF">
      <w:pPr>
        <w:pStyle w:val="ListParagraph"/>
        <w:numPr>
          <w:ilvl w:val="0"/>
          <w:numId w:val="12"/>
        </w:numPr>
        <w:rPr>
          <w:rFonts w:asciiTheme="minorHAnsi" w:hAnsiTheme="minorHAnsi" w:cs="Segoe UI"/>
        </w:rPr>
      </w:pPr>
      <w:r w:rsidRPr="005E18D7">
        <w:rPr>
          <w:rFonts w:asciiTheme="minorHAnsi" w:hAnsiTheme="minorHAnsi" w:cs="Segoe UI"/>
        </w:rPr>
        <w:t>Recognizing warning signs of abuse</w:t>
      </w:r>
    </w:p>
    <w:p w14:paraId="1A94D1EA" w14:textId="77777777" w:rsidR="00E305FF" w:rsidRPr="005E18D7" w:rsidRDefault="00E305FF" w:rsidP="00E305FF">
      <w:pPr>
        <w:pStyle w:val="ListParagraph"/>
        <w:numPr>
          <w:ilvl w:val="0"/>
          <w:numId w:val="12"/>
        </w:numPr>
        <w:rPr>
          <w:rFonts w:asciiTheme="minorHAnsi" w:hAnsiTheme="minorHAnsi" w:cs="Segoe UI"/>
        </w:rPr>
      </w:pPr>
      <w:r w:rsidRPr="005E18D7">
        <w:rPr>
          <w:rFonts w:asciiTheme="minorHAnsi" w:hAnsiTheme="minorHAnsi" w:cs="Segoe UI"/>
        </w:rPr>
        <w:t>Responding appropriately to concerns</w:t>
      </w:r>
    </w:p>
    <w:p w14:paraId="2E80C554" w14:textId="77777777" w:rsidR="00E305FF" w:rsidRPr="005E18D7" w:rsidRDefault="00E305FF">
      <w:pPr>
        <w:pStyle w:val="Heading3"/>
        <w:rPr>
          <w:rFonts w:asciiTheme="minorHAnsi" w:hAnsiTheme="minorHAnsi" w:cs="Segoe UI"/>
          <w:color w:val="006699"/>
          <w:kern w:val="2"/>
          <w:sz w:val="24"/>
          <w:szCs w:val="24"/>
          <w14:ligatures w14:val="standardContextual"/>
        </w:rPr>
      </w:pPr>
      <w:r w:rsidRPr="005E18D7">
        <w:rPr>
          <w:rFonts w:asciiTheme="minorHAnsi" w:hAnsiTheme="minorHAnsi" w:cs="Segoe UI"/>
          <w:color w:val="006699"/>
          <w:sz w:val="24"/>
          <w:szCs w:val="24"/>
        </w:rPr>
        <w:lastRenderedPageBreak/>
        <w:t>Abuse Prevention Training</w:t>
      </w:r>
    </w:p>
    <w:p w14:paraId="6D0ADAF7"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b/>
          <w:bCs/>
        </w:rPr>
        <w:t>MinistrySafe</w:t>
      </w:r>
      <w:r w:rsidRPr="005E18D7">
        <w:rPr>
          <w:rFonts w:asciiTheme="minorHAnsi" w:hAnsiTheme="minorHAnsi" w:cs="Segoe UI"/>
        </w:rPr>
        <w:t xml:space="preserve"> provides ministry-specific online training focused on sexual abuse prevention and risk management. The program is reasonably priced, widely recognized, and effective in helping organizations reduce SAM risk. Employees and volunteers should be held to the same standards of professionalism and accountability.</w:t>
      </w:r>
    </w:p>
    <w:p w14:paraId="7D59FE9A" w14:textId="77777777" w:rsidR="00E305FF" w:rsidRPr="005E18D7" w:rsidRDefault="00E305FF">
      <w:pPr>
        <w:pStyle w:val="Heading3"/>
        <w:rPr>
          <w:rFonts w:asciiTheme="minorHAnsi" w:hAnsiTheme="minorHAnsi" w:cs="Segoe UI"/>
          <w:color w:val="006699"/>
          <w:kern w:val="2"/>
          <w:sz w:val="24"/>
          <w:szCs w:val="24"/>
          <w14:ligatures w14:val="standardContextual"/>
        </w:rPr>
      </w:pPr>
      <w:r w:rsidRPr="005E18D7">
        <w:rPr>
          <w:rFonts w:asciiTheme="minorHAnsi" w:hAnsiTheme="minorHAnsi" w:cs="Segoe UI"/>
          <w:color w:val="006699"/>
          <w:sz w:val="24"/>
          <w:szCs w:val="24"/>
        </w:rPr>
        <w:t>Conflict Resolution Training</w:t>
      </w:r>
    </w:p>
    <w:p w14:paraId="039CB0E0"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Conflicts are inevitable. Training staff and volunteer leaders in </w:t>
      </w:r>
      <w:r w:rsidRPr="005E18D7">
        <w:rPr>
          <w:rFonts w:asciiTheme="minorHAnsi" w:hAnsiTheme="minorHAnsi" w:cs="Segoe UI"/>
          <w:b/>
          <w:bCs/>
        </w:rPr>
        <w:t>professional conflict resolution</w:t>
      </w:r>
      <w:r w:rsidRPr="005E18D7">
        <w:rPr>
          <w:rFonts w:asciiTheme="minorHAnsi" w:hAnsiTheme="minorHAnsi" w:cs="Segoe UI"/>
        </w:rPr>
        <w:t xml:space="preserve"> helps prevent escalation, preserve relationships, and support smooth church operations.</w:t>
      </w:r>
    </w:p>
    <w:p w14:paraId="03FC675F"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b/>
          <w:bCs/>
        </w:rPr>
        <w:t>Well-trained people are a church’s strongest protection.</w:t>
      </w:r>
    </w:p>
    <w:p w14:paraId="2E162FE3" w14:textId="77777777" w:rsidR="00E305FF" w:rsidRPr="005E18D7" w:rsidRDefault="00E305FF" w:rsidP="00E305FF">
      <w:pPr>
        <w:pStyle w:val="Heading1"/>
        <w:rPr>
          <w:rFonts w:asciiTheme="minorHAnsi" w:hAnsiTheme="minorHAnsi" w:cs="Segoe UI"/>
          <w:color w:val="006699"/>
          <w:kern w:val="36"/>
          <w:sz w:val="32"/>
          <w:szCs w:val="32"/>
          <w14:ligatures w14:val="standardContextual"/>
        </w:rPr>
      </w:pPr>
      <w:r w:rsidRPr="005E18D7">
        <w:rPr>
          <w:rFonts w:asciiTheme="minorHAnsi" w:hAnsiTheme="minorHAnsi" w:cs="Segoe UI"/>
          <w:color w:val="006699"/>
          <w:sz w:val="32"/>
          <w:szCs w:val="32"/>
        </w:rPr>
        <w:t>Security &amp; Emergency Preparedness</w:t>
      </w:r>
    </w:p>
    <w:p w14:paraId="1128256B"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Churches can be vulnerable to security-related incidents, including acts of violence, medical emergencies, and other situations that may place members, staff, volunteers, or visitors at risk. Establishing written security policies and response plans can help identify potential concerns, improve preparedness, and reduce the severity of an incident if one occurs.</w:t>
      </w:r>
    </w:p>
    <w:p w14:paraId="5BB785C4" w14:textId="77777777" w:rsidR="00E305FF" w:rsidRPr="005E18D7" w:rsidRDefault="00E305FF" w:rsidP="00542C01">
      <w:pPr>
        <w:pStyle w:val="Heading2"/>
        <w:spacing w:before="100" w:before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Security Policies</w:t>
      </w:r>
    </w:p>
    <w:p w14:paraId="51F40719"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Written policies and procedures addressing workplace violence, active shooter situations, and general security response are important components of a church’s overall risk management program. These policies help establish expectations, clarify responsibilities, and provide guidance for responding to security concerns during services, events, and daily operations.</w:t>
      </w:r>
    </w:p>
    <w:p w14:paraId="788F3616"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At a minimum, security policies should address:</w:t>
      </w:r>
    </w:p>
    <w:p w14:paraId="259BBC69" w14:textId="77777777" w:rsidR="00E305FF" w:rsidRPr="005E18D7" w:rsidRDefault="00E305FF" w:rsidP="00E305FF">
      <w:pPr>
        <w:pStyle w:val="ListParagraph"/>
        <w:numPr>
          <w:ilvl w:val="0"/>
          <w:numId w:val="13"/>
        </w:numPr>
        <w:rPr>
          <w:rFonts w:asciiTheme="minorHAnsi" w:hAnsiTheme="minorHAnsi" w:cs="Segoe UI"/>
          <w:kern w:val="2"/>
          <w14:ligatures w14:val="standardContextual"/>
        </w:rPr>
      </w:pPr>
      <w:r w:rsidRPr="005E18D7">
        <w:rPr>
          <w:rFonts w:asciiTheme="minorHAnsi" w:hAnsiTheme="minorHAnsi" w:cs="Segoe UI"/>
        </w:rPr>
        <w:t>Whether firearms are permitted on church premises</w:t>
      </w:r>
    </w:p>
    <w:p w14:paraId="6297C7C2" w14:textId="77777777" w:rsidR="00E305FF" w:rsidRPr="005E18D7" w:rsidRDefault="00E305FF" w:rsidP="00E305FF">
      <w:pPr>
        <w:pStyle w:val="ListParagraph"/>
        <w:numPr>
          <w:ilvl w:val="0"/>
          <w:numId w:val="13"/>
        </w:numPr>
        <w:rPr>
          <w:rFonts w:asciiTheme="minorHAnsi" w:hAnsiTheme="minorHAnsi" w:cs="Segoe UI"/>
        </w:rPr>
      </w:pPr>
      <w:r w:rsidRPr="005E18D7">
        <w:rPr>
          <w:rFonts w:asciiTheme="minorHAnsi" w:hAnsiTheme="minorHAnsi" w:cs="Segoe UI"/>
        </w:rPr>
        <w:t>Who, if anyone, is authorized to carry a firearm</w:t>
      </w:r>
    </w:p>
    <w:p w14:paraId="73D73F7B" w14:textId="77777777" w:rsidR="00E305FF" w:rsidRPr="005E18D7" w:rsidRDefault="00E305FF" w:rsidP="00E305FF">
      <w:pPr>
        <w:pStyle w:val="ListParagraph"/>
        <w:numPr>
          <w:ilvl w:val="0"/>
          <w:numId w:val="13"/>
        </w:numPr>
        <w:rPr>
          <w:rFonts w:asciiTheme="minorHAnsi" w:hAnsiTheme="minorHAnsi" w:cs="Segoe UI"/>
        </w:rPr>
      </w:pPr>
      <w:r w:rsidRPr="005E18D7">
        <w:rPr>
          <w:rFonts w:asciiTheme="minorHAnsi" w:hAnsiTheme="minorHAnsi" w:cs="Segoe UI"/>
        </w:rPr>
        <w:t>Required training for individuals authorized to carry a weapon</w:t>
      </w:r>
    </w:p>
    <w:p w14:paraId="23AB4201" w14:textId="77777777" w:rsidR="00E305FF" w:rsidRPr="005E18D7" w:rsidRDefault="00E305FF" w:rsidP="00E305FF">
      <w:pPr>
        <w:pStyle w:val="ListParagraph"/>
        <w:numPr>
          <w:ilvl w:val="0"/>
          <w:numId w:val="13"/>
        </w:numPr>
        <w:rPr>
          <w:rFonts w:asciiTheme="minorHAnsi" w:hAnsiTheme="minorHAnsi" w:cs="Segoe UI"/>
        </w:rPr>
      </w:pPr>
      <w:r w:rsidRPr="005E18D7">
        <w:rPr>
          <w:rFonts w:asciiTheme="minorHAnsi" w:hAnsiTheme="minorHAnsi" w:cs="Segoe UI"/>
        </w:rPr>
        <w:t>How authorized individuals are identified and documented</w:t>
      </w:r>
    </w:p>
    <w:p w14:paraId="7C0FDEA0" w14:textId="77777777" w:rsidR="00E305FF" w:rsidRPr="005E18D7" w:rsidRDefault="00E305FF" w:rsidP="00E305FF">
      <w:pPr>
        <w:pStyle w:val="ListParagraph"/>
        <w:numPr>
          <w:ilvl w:val="0"/>
          <w:numId w:val="13"/>
        </w:numPr>
        <w:rPr>
          <w:rFonts w:asciiTheme="minorHAnsi" w:hAnsiTheme="minorHAnsi" w:cs="Segoe UI"/>
        </w:rPr>
      </w:pPr>
      <w:r w:rsidRPr="005E18D7">
        <w:rPr>
          <w:rFonts w:asciiTheme="minorHAnsi" w:hAnsiTheme="minorHAnsi" w:cs="Segoe UI"/>
        </w:rPr>
        <w:t>How security concerns should be reported during services or events</w:t>
      </w:r>
    </w:p>
    <w:p w14:paraId="24FBA9A3"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If a church permits individuals to carry firearms on premises, those individuals should be properly trained and qualified. Active-duty or off-duty law enforcement officers are often preferred because of their firearms training and experience with de-escalation procedures.</w:t>
      </w:r>
    </w:p>
    <w:p w14:paraId="1FDB68D0" w14:textId="3B356C42"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The church should maintain accurate records of any </w:t>
      </w:r>
      <w:r w:rsidR="008018F7" w:rsidRPr="005E18D7">
        <w:rPr>
          <w:rFonts w:asciiTheme="minorHAnsi" w:hAnsiTheme="minorHAnsi" w:cs="Segoe UI"/>
        </w:rPr>
        <w:t>individual</w:t>
      </w:r>
      <w:r w:rsidRPr="005E18D7">
        <w:rPr>
          <w:rFonts w:asciiTheme="minorHAnsi" w:hAnsiTheme="minorHAnsi" w:cs="Segoe UI"/>
        </w:rPr>
        <w:t xml:space="preserve"> authorized to carry a weapon, including documentation of applicable training. Routine meetings should also be held with the security team to identify potential concerns, review procedures, and discuss appropriate responses. If non-law-enforcement or non-military personnel are authorized to carry weapons, their training and qualifications should also be documented.</w:t>
      </w:r>
    </w:p>
    <w:p w14:paraId="28E91479"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lastRenderedPageBreak/>
        <w:t>In the event of a workplace violence or active shooter incident, security-related records may be subpoenaed and reviewed during legal proceedings. From a liability and defense standpoint, it is important for the church to clearly distinguish trained and authorized representatives of the church from individual members acting independently.</w:t>
      </w:r>
    </w:p>
    <w:p w14:paraId="3AA96C2A"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Churches should also consider the following practices:</w:t>
      </w:r>
    </w:p>
    <w:p w14:paraId="26C3E183" w14:textId="77777777" w:rsidR="00E305FF" w:rsidRPr="005E18D7" w:rsidRDefault="00E305FF" w:rsidP="00E305FF">
      <w:pPr>
        <w:pStyle w:val="ListParagraph"/>
        <w:numPr>
          <w:ilvl w:val="0"/>
          <w:numId w:val="14"/>
        </w:numPr>
        <w:rPr>
          <w:rFonts w:asciiTheme="minorHAnsi" w:hAnsiTheme="minorHAnsi" w:cs="Segoe UI"/>
          <w:kern w:val="2"/>
          <w14:ligatures w14:val="standardContextual"/>
        </w:rPr>
      </w:pPr>
      <w:r w:rsidRPr="005E18D7">
        <w:rPr>
          <w:rFonts w:asciiTheme="minorHAnsi" w:hAnsiTheme="minorHAnsi" w:cs="Segoe UI"/>
        </w:rPr>
        <w:t>Allow only qualified staff or church members to carry firearms on premises, if permitted by church policy</w:t>
      </w:r>
    </w:p>
    <w:p w14:paraId="43AF1344" w14:textId="77777777" w:rsidR="00E305FF" w:rsidRPr="005E18D7" w:rsidRDefault="00E305FF" w:rsidP="00E305FF">
      <w:pPr>
        <w:pStyle w:val="ListParagraph"/>
        <w:numPr>
          <w:ilvl w:val="0"/>
          <w:numId w:val="14"/>
        </w:numPr>
        <w:rPr>
          <w:rFonts w:asciiTheme="minorHAnsi" w:hAnsiTheme="minorHAnsi" w:cs="Segoe UI"/>
        </w:rPr>
      </w:pPr>
      <w:r w:rsidRPr="005E18D7">
        <w:rPr>
          <w:rFonts w:asciiTheme="minorHAnsi" w:hAnsiTheme="minorHAnsi" w:cs="Segoe UI"/>
        </w:rPr>
        <w:t>Maintain a current list of authorized individuals</w:t>
      </w:r>
    </w:p>
    <w:p w14:paraId="2E82E5C8" w14:textId="77777777" w:rsidR="00E305FF" w:rsidRPr="005E18D7" w:rsidRDefault="00E305FF" w:rsidP="00E305FF">
      <w:pPr>
        <w:pStyle w:val="ListParagraph"/>
        <w:numPr>
          <w:ilvl w:val="0"/>
          <w:numId w:val="14"/>
        </w:numPr>
        <w:rPr>
          <w:rFonts w:asciiTheme="minorHAnsi" w:hAnsiTheme="minorHAnsi" w:cs="Segoe UI"/>
        </w:rPr>
      </w:pPr>
      <w:r w:rsidRPr="005E18D7">
        <w:rPr>
          <w:rFonts w:asciiTheme="minorHAnsi" w:hAnsiTheme="minorHAnsi" w:cs="Segoe UI"/>
        </w:rPr>
        <w:t>Clearly communicate firearm policies to church members</w:t>
      </w:r>
    </w:p>
    <w:p w14:paraId="6EB5E778" w14:textId="77777777" w:rsidR="00E305FF" w:rsidRPr="005E18D7" w:rsidRDefault="00E305FF" w:rsidP="00E305FF">
      <w:pPr>
        <w:pStyle w:val="ListParagraph"/>
        <w:numPr>
          <w:ilvl w:val="0"/>
          <w:numId w:val="14"/>
        </w:numPr>
        <w:rPr>
          <w:rFonts w:asciiTheme="minorHAnsi" w:hAnsiTheme="minorHAnsi" w:cs="Segoe UI"/>
        </w:rPr>
      </w:pPr>
      <w:r w:rsidRPr="005E18D7">
        <w:rPr>
          <w:rFonts w:asciiTheme="minorHAnsi" w:hAnsiTheme="minorHAnsi" w:cs="Segoe UI"/>
        </w:rPr>
        <w:t>Inform members that a security plan is in place</w:t>
      </w:r>
    </w:p>
    <w:p w14:paraId="537DE12D" w14:textId="23D65D13" w:rsidR="00E305FF" w:rsidRPr="005E18D7" w:rsidRDefault="00E305FF" w:rsidP="00E305FF">
      <w:pPr>
        <w:pStyle w:val="ListParagraph"/>
        <w:numPr>
          <w:ilvl w:val="0"/>
          <w:numId w:val="14"/>
        </w:numPr>
        <w:rPr>
          <w:rFonts w:asciiTheme="minorHAnsi" w:hAnsiTheme="minorHAnsi" w:cs="Segoe UI"/>
        </w:rPr>
      </w:pPr>
      <w:r w:rsidRPr="005E18D7">
        <w:rPr>
          <w:rFonts w:asciiTheme="minorHAnsi" w:hAnsiTheme="minorHAnsi" w:cs="Segoe UI"/>
        </w:rPr>
        <w:t xml:space="preserve">Identify </w:t>
      </w:r>
      <w:r w:rsidR="009E44F2" w:rsidRPr="005E18D7">
        <w:rPr>
          <w:rFonts w:asciiTheme="minorHAnsi" w:hAnsiTheme="minorHAnsi" w:cs="Segoe UI"/>
        </w:rPr>
        <w:t>the indiv</w:t>
      </w:r>
      <w:r w:rsidR="00B26862" w:rsidRPr="005E18D7">
        <w:rPr>
          <w:rFonts w:asciiTheme="minorHAnsi" w:hAnsiTheme="minorHAnsi" w:cs="Segoe UI"/>
        </w:rPr>
        <w:t xml:space="preserve">idual(s) </w:t>
      </w:r>
      <w:r w:rsidRPr="005E18D7">
        <w:rPr>
          <w:rFonts w:asciiTheme="minorHAnsi" w:hAnsiTheme="minorHAnsi" w:cs="Segoe UI"/>
        </w:rPr>
        <w:t>who members should contact during a service or event if they observe a security concern</w:t>
      </w:r>
    </w:p>
    <w:p w14:paraId="33483DBB" w14:textId="77777777" w:rsidR="00E305FF" w:rsidRPr="005E18D7" w:rsidRDefault="00E305FF" w:rsidP="00542C01">
      <w:pPr>
        <w:pStyle w:val="Heading2"/>
        <w:spacing w:before="100" w:before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Security Guards or Third-Party Security</w:t>
      </w:r>
    </w:p>
    <w:p w14:paraId="699A3286" w14:textId="54071F94"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If a church chooses to hire security guards for services, events, or other activities, those individuals should be </w:t>
      </w:r>
      <w:r w:rsidR="00AE5499" w:rsidRPr="005E18D7">
        <w:rPr>
          <w:rFonts w:asciiTheme="minorHAnsi" w:hAnsiTheme="minorHAnsi" w:cs="Segoe UI"/>
        </w:rPr>
        <w:t>professionally trained</w:t>
      </w:r>
      <w:r w:rsidRPr="005E18D7">
        <w:rPr>
          <w:rFonts w:asciiTheme="minorHAnsi" w:hAnsiTheme="minorHAnsi" w:cs="Segoe UI"/>
        </w:rPr>
        <w:t xml:space="preserve"> and qualified.</w:t>
      </w:r>
    </w:p>
    <w:p w14:paraId="4F529D41"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Hiring off-duty police officers is a common and generally sound practice. Churches may also choose to hire a third-party security company. If a third-party security provider is used, the church should obtain a certificate of insurance and request to be listed as an additional insured on the provider’s policy.</w:t>
      </w:r>
    </w:p>
    <w:p w14:paraId="1A1F54B9"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The church should also determine whether security personnel will be armed or unarmed. This decision should be made carefully, based on the church’s size, location, risk profile, applicable laws, and the qualifications of the individuals providing security.</w:t>
      </w:r>
    </w:p>
    <w:p w14:paraId="7E2830BD" w14:textId="77777777" w:rsidR="00E305FF" w:rsidRPr="005E18D7" w:rsidRDefault="00E305FF" w:rsidP="00E305FF">
      <w:pPr>
        <w:pStyle w:val="Heading1"/>
        <w:spacing w:before="100" w:beforeAutospacing="1" w:after="100" w:afterAutospacing="1"/>
        <w:rPr>
          <w:rFonts w:asciiTheme="minorHAnsi" w:hAnsiTheme="minorHAnsi" w:cs="Segoe UI"/>
          <w:color w:val="006699"/>
          <w:kern w:val="36"/>
          <w:sz w:val="32"/>
          <w:szCs w:val="32"/>
          <w14:ligatures w14:val="standardContextual"/>
        </w:rPr>
      </w:pPr>
      <w:r w:rsidRPr="005E18D7">
        <w:rPr>
          <w:rFonts w:asciiTheme="minorHAnsi" w:hAnsiTheme="minorHAnsi" w:cs="Segoe UI"/>
          <w:color w:val="006699"/>
          <w:sz w:val="32"/>
          <w:szCs w:val="32"/>
        </w:rPr>
        <w:t>First Aid and Medical Response</w:t>
      </w:r>
    </w:p>
    <w:p w14:paraId="34BABE85" w14:textId="77777777" w:rsidR="00E305FF" w:rsidRPr="005E18D7" w:rsidRDefault="00E305FF" w:rsidP="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Medical Response &amp; First Aid</w:t>
      </w:r>
    </w:p>
    <w:p w14:paraId="39DDCC9D"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Medical emergencies can occur during church services, events, and activities. Having written policies and procedures for medical response can help improve response time, increase the likelihood of a positive outcome, and reduce liability exposure for the church.</w:t>
      </w:r>
    </w:p>
    <w:p w14:paraId="6551C7EE"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The church should identify staff members and members of the congregation who have medical, first-aid, CPR, or AED training. Church leadership should speak with these individuals to determine whether they are willing to assist during an emergency. A current record of these individuals should be maintained.</w:t>
      </w:r>
    </w:p>
    <w:p w14:paraId="70412D6E"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The church should also:</w:t>
      </w:r>
    </w:p>
    <w:p w14:paraId="7F830E54" w14:textId="77777777" w:rsidR="00E305FF" w:rsidRPr="005E18D7" w:rsidRDefault="00E305FF" w:rsidP="00E305FF">
      <w:pPr>
        <w:pStyle w:val="ListParagraph"/>
        <w:numPr>
          <w:ilvl w:val="0"/>
          <w:numId w:val="15"/>
        </w:numPr>
        <w:rPr>
          <w:rFonts w:asciiTheme="minorHAnsi" w:hAnsiTheme="minorHAnsi" w:cs="Segoe UI"/>
          <w:kern w:val="2"/>
          <w14:ligatures w14:val="standardContextual"/>
        </w:rPr>
      </w:pPr>
      <w:r w:rsidRPr="005E18D7">
        <w:rPr>
          <w:rFonts w:asciiTheme="minorHAnsi" w:hAnsiTheme="minorHAnsi" w:cs="Segoe UI"/>
        </w:rPr>
        <w:t>Hold routine meetings with the first-aid or medical response team</w:t>
      </w:r>
    </w:p>
    <w:p w14:paraId="61C9A539" w14:textId="77777777" w:rsidR="00E305FF" w:rsidRPr="005E18D7" w:rsidRDefault="00E305FF" w:rsidP="00E305FF">
      <w:pPr>
        <w:pStyle w:val="ListParagraph"/>
        <w:numPr>
          <w:ilvl w:val="0"/>
          <w:numId w:val="15"/>
        </w:numPr>
        <w:rPr>
          <w:rFonts w:asciiTheme="minorHAnsi" w:hAnsiTheme="minorHAnsi" w:cs="Segoe UI"/>
        </w:rPr>
      </w:pPr>
      <w:r w:rsidRPr="005E18D7">
        <w:rPr>
          <w:rFonts w:asciiTheme="minorHAnsi" w:hAnsiTheme="minorHAnsi" w:cs="Segoe UI"/>
        </w:rPr>
        <w:t>Discuss potential emergency scenarios and appropriate responses</w:t>
      </w:r>
    </w:p>
    <w:p w14:paraId="0FD46D87" w14:textId="77777777" w:rsidR="00E305FF" w:rsidRPr="005E18D7" w:rsidRDefault="00E305FF" w:rsidP="00E305FF">
      <w:pPr>
        <w:pStyle w:val="ListParagraph"/>
        <w:numPr>
          <w:ilvl w:val="0"/>
          <w:numId w:val="15"/>
        </w:numPr>
        <w:rPr>
          <w:rFonts w:asciiTheme="minorHAnsi" w:hAnsiTheme="minorHAnsi" w:cs="Segoe UI"/>
        </w:rPr>
      </w:pPr>
      <w:r w:rsidRPr="005E18D7">
        <w:rPr>
          <w:rFonts w:asciiTheme="minorHAnsi" w:hAnsiTheme="minorHAnsi" w:cs="Segoe UI"/>
        </w:rPr>
        <w:t>Conduct tabletop exercises at least annually</w:t>
      </w:r>
    </w:p>
    <w:p w14:paraId="637A8425" w14:textId="77777777" w:rsidR="00E305FF" w:rsidRPr="005E18D7" w:rsidRDefault="00E305FF" w:rsidP="00E305FF">
      <w:pPr>
        <w:pStyle w:val="ListParagraph"/>
        <w:numPr>
          <w:ilvl w:val="0"/>
          <w:numId w:val="15"/>
        </w:numPr>
        <w:rPr>
          <w:rFonts w:asciiTheme="minorHAnsi" w:hAnsiTheme="minorHAnsi" w:cs="Segoe UI"/>
        </w:rPr>
      </w:pPr>
      <w:r w:rsidRPr="005E18D7">
        <w:rPr>
          <w:rFonts w:asciiTheme="minorHAnsi" w:hAnsiTheme="minorHAnsi" w:cs="Segoe UI"/>
        </w:rPr>
        <w:lastRenderedPageBreak/>
        <w:t>Recognize that larger congregations generally have a greater likelihood of medical incidents occurring during services or events</w:t>
      </w:r>
    </w:p>
    <w:p w14:paraId="53539B92" w14:textId="0B0AB32D"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When possible, first responders or medical response team members should be provided with radios or other communication tools during services and events. This allows them to be contacted quickly and discreetly. Earpieces are recommended to reduce distractions. The church should also consider </w:t>
      </w:r>
      <w:r w:rsidR="00B26862" w:rsidRPr="005E18D7">
        <w:rPr>
          <w:rFonts w:asciiTheme="minorHAnsi" w:hAnsiTheme="minorHAnsi" w:cs="Segoe UI"/>
        </w:rPr>
        <w:t>keeping</w:t>
      </w:r>
      <w:r w:rsidRPr="005E18D7">
        <w:rPr>
          <w:rFonts w:asciiTheme="minorHAnsi" w:hAnsiTheme="minorHAnsi" w:cs="Segoe UI"/>
        </w:rPr>
        <w:t xml:space="preserve"> a weekly log of which medical response team members are present during services or events.</w:t>
      </w:r>
    </w:p>
    <w:p w14:paraId="50623DE0"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At least one staff member should be trained in first aid and AED use.</w:t>
      </w:r>
    </w:p>
    <w:p w14:paraId="4E7134E8" w14:textId="77777777" w:rsidR="00E305FF" w:rsidRPr="005E18D7" w:rsidRDefault="00E305FF" w:rsidP="00E305FF">
      <w:pPr>
        <w:pStyle w:val="Heading2"/>
        <w:spacing w:before="100" w:beforeAutospacing="1" w:after="100" w:after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AEDs</w:t>
      </w:r>
    </w:p>
    <w:p w14:paraId="7EE8F490"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The church should maintain at least one Automated External Defibrillator (AED) on site. If the church has multiple buildings, an AED should be available in each building when possible.</w:t>
      </w:r>
    </w:p>
    <w:p w14:paraId="60D62002"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The church should:</w:t>
      </w:r>
    </w:p>
    <w:p w14:paraId="35B45399" w14:textId="77777777" w:rsidR="00E305FF" w:rsidRPr="005E18D7" w:rsidRDefault="00E305FF" w:rsidP="00E305FF">
      <w:pPr>
        <w:pStyle w:val="ListParagraph"/>
        <w:numPr>
          <w:ilvl w:val="0"/>
          <w:numId w:val="16"/>
        </w:numPr>
        <w:rPr>
          <w:rFonts w:asciiTheme="minorHAnsi" w:hAnsiTheme="minorHAnsi" w:cs="Segoe UI"/>
          <w:kern w:val="2"/>
          <w14:ligatures w14:val="standardContextual"/>
        </w:rPr>
      </w:pPr>
      <w:r w:rsidRPr="005E18D7">
        <w:rPr>
          <w:rFonts w:asciiTheme="minorHAnsi" w:hAnsiTheme="minorHAnsi" w:cs="Segoe UI"/>
        </w:rPr>
        <w:t>Ensure all staff know where AEDs are located</w:t>
      </w:r>
    </w:p>
    <w:p w14:paraId="61F7DC83" w14:textId="77777777" w:rsidR="00E305FF" w:rsidRPr="005E18D7" w:rsidRDefault="00E305FF" w:rsidP="00E305FF">
      <w:pPr>
        <w:pStyle w:val="ListParagraph"/>
        <w:numPr>
          <w:ilvl w:val="0"/>
          <w:numId w:val="16"/>
        </w:numPr>
        <w:rPr>
          <w:rFonts w:asciiTheme="minorHAnsi" w:hAnsiTheme="minorHAnsi" w:cs="Segoe UI"/>
        </w:rPr>
      </w:pPr>
      <w:r w:rsidRPr="005E18D7">
        <w:rPr>
          <w:rFonts w:asciiTheme="minorHAnsi" w:hAnsiTheme="minorHAnsi" w:cs="Segoe UI"/>
        </w:rPr>
        <w:t>Maintain AEDs according to manufacturer recommendations</w:t>
      </w:r>
    </w:p>
    <w:p w14:paraId="7CD375D0" w14:textId="77777777" w:rsidR="00E305FF" w:rsidRPr="005E18D7" w:rsidRDefault="00E305FF" w:rsidP="00E305FF">
      <w:pPr>
        <w:pStyle w:val="ListParagraph"/>
        <w:numPr>
          <w:ilvl w:val="0"/>
          <w:numId w:val="16"/>
        </w:numPr>
        <w:rPr>
          <w:rFonts w:asciiTheme="minorHAnsi" w:hAnsiTheme="minorHAnsi" w:cs="Segoe UI"/>
        </w:rPr>
      </w:pPr>
      <w:r w:rsidRPr="005E18D7">
        <w:rPr>
          <w:rFonts w:asciiTheme="minorHAnsi" w:hAnsiTheme="minorHAnsi" w:cs="Segoe UI"/>
        </w:rPr>
        <w:t>Inspect AEDs monthly</w:t>
      </w:r>
    </w:p>
    <w:p w14:paraId="575B9FCD" w14:textId="77777777" w:rsidR="00E305FF" w:rsidRPr="005E18D7" w:rsidRDefault="00E305FF" w:rsidP="00E305FF">
      <w:pPr>
        <w:pStyle w:val="ListParagraph"/>
        <w:numPr>
          <w:ilvl w:val="0"/>
          <w:numId w:val="16"/>
        </w:numPr>
        <w:rPr>
          <w:rFonts w:asciiTheme="minorHAnsi" w:hAnsiTheme="minorHAnsi" w:cs="Segoe UI"/>
        </w:rPr>
      </w:pPr>
      <w:r w:rsidRPr="005E18D7">
        <w:rPr>
          <w:rFonts w:asciiTheme="minorHAnsi" w:hAnsiTheme="minorHAnsi" w:cs="Segoe UI"/>
        </w:rPr>
        <w:t>Keep AEDs clearly marked and accessible</w:t>
      </w:r>
    </w:p>
    <w:p w14:paraId="710E6365" w14:textId="77777777" w:rsidR="00E305FF" w:rsidRPr="005E18D7" w:rsidRDefault="00E305FF" w:rsidP="00E305FF">
      <w:pPr>
        <w:pStyle w:val="ListParagraph"/>
        <w:numPr>
          <w:ilvl w:val="0"/>
          <w:numId w:val="16"/>
        </w:numPr>
        <w:rPr>
          <w:rFonts w:asciiTheme="minorHAnsi" w:hAnsiTheme="minorHAnsi" w:cs="Segoe UI"/>
        </w:rPr>
      </w:pPr>
      <w:r w:rsidRPr="005E18D7">
        <w:rPr>
          <w:rFonts w:asciiTheme="minorHAnsi" w:hAnsiTheme="minorHAnsi" w:cs="Segoe UI"/>
        </w:rPr>
        <w:t>Maintain training records for all staff and members trained in first aid, CPR, or AED use</w:t>
      </w:r>
    </w:p>
    <w:p w14:paraId="6AED8B89" w14:textId="77777777" w:rsidR="00E305FF" w:rsidRPr="005E18D7" w:rsidRDefault="00E305FF" w:rsidP="00E305FF">
      <w:pPr>
        <w:pStyle w:val="Heading1"/>
        <w:rPr>
          <w:rFonts w:asciiTheme="minorHAnsi" w:hAnsiTheme="minorHAnsi" w:cs="Segoe UI"/>
          <w:color w:val="006699"/>
          <w:kern w:val="36"/>
          <w:sz w:val="32"/>
          <w:szCs w:val="32"/>
          <w14:ligatures w14:val="standardContextual"/>
        </w:rPr>
      </w:pPr>
      <w:r w:rsidRPr="005E18D7">
        <w:rPr>
          <w:rFonts w:asciiTheme="minorHAnsi" w:hAnsiTheme="minorHAnsi" w:cs="Segoe UI"/>
          <w:color w:val="006699"/>
          <w:sz w:val="32"/>
          <w:szCs w:val="32"/>
        </w:rPr>
        <w:t>Crime &amp; Financial Controls</w:t>
      </w:r>
    </w:p>
    <w:p w14:paraId="1F6EACE1" w14:textId="21A9DF24" w:rsidR="00E305FF" w:rsidRPr="005E18D7" w:rsidRDefault="00E305FF">
      <w:pPr>
        <w:rPr>
          <w:rFonts w:asciiTheme="minorHAnsi" w:hAnsiTheme="minorHAnsi" w:cs="Segoe UI"/>
          <w:kern w:val="2"/>
          <w14:ligatures w14:val="standardContextual"/>
        </w:rPr>
      </w:pPr>
      <w:r w:rsidRPr="005E18D7">
        <w:rPr>
          <w:rFonts w:asciiTheme="minorHAnsi" w:hAnsiTheme="minorHAnsi" w:cs="Segoe UI"/>
          <w:b/>
          <w:bCs/>
        </w:rPr>
        <w:t>Crime</w:t>
      </w:r>
      <w:r w:rsidRPr="005E18D7">
        <w:rPr>
          <w:rFonts w:asciiTheme="minorHAnsi" w:hAnsiTheme="minorHAnsi" w:cs="Segoe UI"/>
        </w:rPr>
        <w:t xml:space="preserve"> – Churches are not immune to theft, and cash is difficult to trace once it is stolen. Good cash-handling procedures help prevent theft and help everyone handling cash feel safer. There should be written cash-handling policies, and staff and members who count or handle cash should be trained </w:t>
      </w:r>
      <w:r w:rsidR="006D1A42" w:rsidRPr="005E18D7">
        <w:rPr>
          <w:rFonts w:asciiTheme="minorHAnsi" w:hAnsiTheme="minorHAnsi" w:cs="Segoe UI"/>
        </w:rPr>
        <w:t>in</w:t>
      </w:r>
      <w:r w:rsidRPr="005E18D7">
        <w:rPr>
          <w:rFonts w:asciiTheme="minorHAnsi" w:hAnsiTheme="minorHAnsi" w:cs="Segoe UI"/>
        </w:rPr>
        <w:t xml:space="preserve"> these policies and procedures.</w:t>
      </w:r>
    </w:p>
    <w:p w14:paraId="0BB7DD83" w14:textId="77777777" w:rsidR="007A68D6" w:rsidRPr="005E18D7" w:rsidRDefault="007A68D6" w:rsidP="007A68D6">
      <w:pPr>
        <w:pStyle w:val="ListParagraph"/>
        <w:numPr>
          <w:ilvl w:val="1"/>
          <w:numId w:val="17"/>
        </w:numPr>
        <w:rPr>
          <w:rFonts w:asciiTheme="minorHAnsi" w:hAnsiTheme="minorHAnsi" w:cs="Segoe UI"/>
          <w:kern w:val="2"/>
          <w14:ligatures w14:val="standardContextual"/>
        </w:rPr>
      </w:pPr>
      <w:r w:rsidRPr="005E18D7">
        <w:rPr>
          <w:rFonts w:asciiTheme="minorHAnsi" w:hAnsiTheme="minorHAnsi" w:cs="Segoe UI"/>
        </w:rPr>
        <w:t>Perform background checks on anyone authorized to handle cash.</w:t>
      </w:r>
    </w:p>
    <w:p w14:paraId="27B9B36C" w14:textId="77777777" w:rsidR="007A68D6" w:rsidRPr="005E18D7" w:rsidRDefault="007A68D6" w:rsidP="007A68D6">
      <w:pPr>
        <w:pStyle w:val="ListParagraph"/>
        <w:numPr>
          <w:ilvl w:val="1"/>
          <w:numId w:val="17"/>
        </w:numPr>
        <w:rPr>
          <w:rFonts w:asciiTheme="minorHAnsi" w:hAnsiTheme="minorHAnsi" w:cs="Segoe UI"/>
        </w:rPr>
      </w:pPr>
      <w:r w:rsidRPr="005E18D7">
        <w:rPr>
          <w:rFonts w:asciiTheme="minorHAnsi" w:hAnsiTheme="minorHAnsi" w:cs="Segoe UI"/>
        </w:rPr>
        <w:t>Always have at least two people present when handling cash or counting the offering.</w:t>
      </w:r>
    </w:p>
    <w:p w14:paraId="1A24FEFE" w14:textId="77777777" w:rsidR="007A68D6" w:rsidRPr="005E18D7" w:rsidRDefault="007A68D6" w:rsidP="007A68D6">
      <w:pPr>
        <w:pStyle w:val="ListParagraph"/>
        <w:numPr>
          <w:ilvl w:val="1"/>
          <w:numId w:val="17"/>
        </w:numPr>
        <w:rPr>
          <w:rFonts w:asciiTheme="minorHAnsi" w:hAnsiTheme="minorHAnsi" w:cs="Segoe UI"/>
        </w:rPr>
      </w:pPr>
      <w:r w:rsidRPr="005E18D7">
        <w:rPr>
          <w:rFonts w:asciiTheme="minorHAnsi" w:hAnsiTheme="minorHAnsi" w:cs="Segoe UI"/>
        </w:rPr>
        <w:t>Store all cash in a safe.</w:t>
      </w:r>
    </w:p>
    <w:p w14:paraId="18571810" w14:textId="77777777" w:rsidR="007A68D6" w:rsidRPr="005E18D7" w:rsidRDefault="007A68D6" w:rsidP="007A68D6">
      <w:pPr>
        <w:pStyle w:val="ListParagraph"/>
        <w:numPr>
          <w:ilvl w:val="2"/>
          <w:numId w:val="17"/>
        </w:numPr>
        <w:rPr>
          <w:rFonts w:asciiTheme="minorHAnsi" w:hAnsiTheme="minorHAnsi" w:cs="Segoe UI"/>
        </w:rPr>
      </w:pPr>
      <w:r w:rsidRPr="005E18D7">
        <w:rPr>
          <w:rFonts w:asciiTheme="minorHAnsi" w:hAnsiTheme="minorHAnsi" w:cs="Segoe UI"/>
        </w:rPr>
        <w:t>Limit the number of people who have access to the safe.</w:t>
      </w:r>
    </w:p>
    <w:p w14:paraId="6042E3B8" w14:textId="77777777" w:rsidR="007A68D6" w:rsidRPr="005E18D7" w:rsidRDefault="007A68D6" w:rsidP="007A68D6">
      <w:pPr>
        <w:pStyle w:val="ListParagraph"/>
        <w:numPr>
          <w:ilvl w:val="1"/>
          <w:numId w:val="17"/>
        </w:numPr>
        <w:rPr>
          <w:rFonts w:asciiTheme="minorHAnsi" w:hAnsiTheme="minorHAnsi" w:cs="Segoe UI"/>
        </w:rPr>
      </w:pPr>
      <w:r w:rsidRPr="005E18D7">
        <w:rPr>
          <w:rFonts w:asciiTheme="minorHAnsi" w:hAnsiTheme="minorHAnsi" w:cs="Segoe UI"/>
        </w:rPr>
        <w:t>Don’t take cash to the bank at the same time every day.</w:t>
      </w:r>
    </w:p>
    <w:p w14:paraId="0126F5BF" w14:textId="77777777" w:rsidR="007A68D6" w:rsidRPr="005E18D7" w:rsidRDefault="007A68D6" w:rsidP="007A68D6">
      <w:pPr>
        <w:pStyle w:val="ListParagraph"/>
        <w:numPr>
          <w:ilvl w:val="2"/>
          <w:numId w:val="17"/>
        </w:numPr>
        <w:rPr>
          <w:rFonts w:asciiTheme="minorHAnsi" w:hAnsiTheme="minorHAnsi" w:cs="Segoe UI"/>
        </w:rPr>
      </w:pPr>
      <w:r w:rsidRPr="005E18D7">
        <w:rPr>
          <w:rFonts w:asciiTheme="minorHAnsi" w:hAnsiTheme="minorHAnsi" w:cs="Segoe UI"/>
        </w:rPr>
        <w:t>If possible, have two people deliver the cash to the bank.</w:t>
      </w:r>
    </w:p>
    <w:p w14:paraId="4EAE4314" w14:textId="77777777" w:rsidR="007A68D6" w:rsidRPr="005E18D7" w:rsidRDefault="007A68D6" w:rsidP="007A68D6">
      <w:pPr>
        <w:pStyle w:val="ListParagraph"/>
        <w:numPr>
          <w:ilvl w:val="2"/>
          <w:numId w:val="17"/>
        </w:numPr>
        <w:rPr>
          <w:rFonts w:asciiTheme="minorHAnsi" w:hAnsiTheme="minorHAnsi" w:cs="Segoe UI"/>
        </w:rPr>
      </w:pPr>
      <w:r w:rsidRPr="005E18D7">
        <w:rPr>
          <w:rFonts w:asciiTheme="minorHAnsi" w:hAnsiTheme="minorHAnsi" w:cs="Segoe UI"/>
        </w:rPr>
        <w:t>Vary the route to the bank occasionally.</w:t>
      </w:r>
    </w:p>
    <w:p w14:paraId="0E5033EE" w14:textId="77777777" w:rsidR="007A68D6" w:rsidRPr="005E18D7" w:rsidRDefault="007A68D6" w:rsidP="007A68D6">
      <w:pPr>
        <w:pStyle w:val="ListParagraph"/>
        <w:numPr>
          <w:ilvl w:val="2"/>
          <w:numId w:val="17"/>
        </w:numPr>
        <w:rPr>
          <w:rFonts w:asciiTheme="minorHAnsi" w:hAnsiTheme="minorHAnsi" w:cs="Segoe UI"/>
        </w:rPr>
      </w:pPr>
      <w:r w:rsidRPr="005E18D7">
        <w:rPr>
          <w:rFonts w:asciiTheme="minorHAnsi" w:hAnsiTheme="minorHAnsi" w:cs="Segoe UI"/>
        </w:rPr>
        <w:t>Deliver the cash during daylight hours.</w:t>
      </w:r>
    </w:p>
    <w:p w14:paraId="1B518FC7" w14:textId="77777777" w:rsidR="006D1A42" w:rsidRPr="005E18D7" w:rsidRDefault="006D1A42" w:rsidP="006D1A42">
      <w:pPr>
        <w:pStyle w:val="ListParagraph"/>
        <w:numPr>
          <w:ilvl w:val="1"/>
          <w:numId w:val="17"/>
        </w:numPr>
        <w:rPr>
          <w:rFonts w:asciiTheme="minorHAnsi" w:hAnsiTheme="minorHAnsi"/>
          <w:kern w:val="2"/>
          <w14:ligatures w14:val="standardContextual"/>
        </w:rPr>
      </w:pPr>
      <w:r w:rsidRPr="005E18D7">
        <w:rPr>
          <w:rFonts w:asciiTheme="minorHAnsi" w:hAnsiTheme="minorHAnsi" w:cs="Segoe UI"/>
        </w:rPr>
        <w:t>An annual third-party audit of the church’s financial records is a best practice.</w:t>
      </w:r>
    </w:p>
    <w:p w14:paraId="58DDE71B" w14:textId="77777777" w:rsidR="00E305FF" w:rsidRPr="005E18D7" w:rsidRDefault="00E305FF" w:rsidP="00E305FF">
      <w:pPr>
        <w:pStyle w:val="Heading1"/>
        <w:rPr>
          <w:rFonts w:asciiTheme="minorHAnsi" w:hAnsiTheme="minorHAnsi" w:cs="Segoe UI"/>
          <w:color w:val="006699"/>
          <w:kern w:val="36"/>
          <w:sz w:val="32"/>
          <w:szCs w:val="32"/>
          <w14:ligatures w14:val="standardContextual"/>
        </w:rPr>
      </w:pPr>
      <w:r w:rsidRPr="005E18D7">
        <w:rPr>
          <w:rFonts w:asciiTheme="minorHAnsi" w:hAnsiTheme="minorHAnsi" w:cs="Segoe UI"/>
          <w:color w:val="006699"/>
          <w:sz w:val="32"/>
          <w:szCs w:val="32"/>
        </w:rPr>
        <w:lastRenderedPageBreak/>
        <w:t>Contractors &amp; Vendors</w:t>
      </w:r>
    </w:p>
    <w:p w14:paraId="5A793813"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Contractors can create significant liability concerns for churches. Most churches use contractors for maintenance, repairs, renovations, or specialty work, and a consistent risk management process can help prevent property damage, injury, delays, and disputes.</w:t>
      </w:r>
    </w:p>
    <w:p w14:paraId="21CFA206" w14:textId="77777777" w:rsidR="00E305FF" w:rsidRPr="005E18D7" w:rsidRDefault="00E305FF" w:rsidP="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Contractor Vetting</w:t>
      </w:r>
    </w:p>
    <w:p w14:paraId="1DADA6B3"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Churches should review contractors before work begins. This may include checking online reviews, confirming relevant experience, requesting references when appropriate, and verifying required licenses. Church members who provide contractor services should go through the same vetting process as outside contractors, even if they offer discounted pricing.</w:t>
      </w:r>
    </w:p>
    <w:p w14:paraId="0324439D" w14:textId="77777777" w:rsidR="00E305FF" w:rsidRPr="005E18D7" w:rsidRDefault="00E305FF" w:rsidP="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Insurance Coverage</w:t>
      </w:r>
    </w:p>
    <w:p w14:paraId="2C1BD4D6"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Before work begins, contractors should provide a current </w:t>
      </w:r>
      <w:r w:rsidRPr="005E18D7">
        <w:rPr>
          <w:rFonts w:asciiTheme="minorHAnsi" w:hAnsiTheme="minorHAnsi" w:cs="Segoe UI"/>
          <w:b/>
          <w:bCs/>
        </w:rPr>
        <w:t>Certificate of Insurance (COI)</w:t>
      </w:r>
      <w:r w:rsidRPr="005E18D7">
        <w:rPr>
          <w:rFonts w:asciiTheme="minorHAnsi" w:hAnsiTheme="minorHAnsi" w:cs="Segoe UI"/>
        </w:rPr>
        <w:t xml:space="preserve"> showing commercial general liability coverage and, when applicable, workers’ compensation coverage. A minimum of </w:t>
      </w:r>
      <w:r w:rsidRPr="005E18D7">
        <w:rPr>
          <w:rFonts w:asciiTheme="minorHAnsi" w:hAnsiTheme="minorHAnsi" w:cs="Segoe UI"/>
          <w:b/>
          <w:bCs/>
        </w:rPr>
        <w:t>$1 million in general liability coverage</w:t>
      </w:r>
      <w:r w:rsidRPr="005E18D7">
        <w:rPr>
          <w:rFonts w:asciiTheme="minorHAnsi" w:hAnsiTheme="minorHAnsi" w:cs="Segoe UI"/>
        </w:rPr>
        <w:t xml:space="preserve"> is generally recommended, with higher limits considered for larger or higher-risk projects such as roofing, electrical work, or major renovations.</w:t>
      </w:r>
    </w:p>
    <w:p w14:paraId="4621BCBA"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The church should review policy dates to ensure coverage remains active throughout the project. If coverage expires before the project is complete, an updated COI should be requested. The church should also request to be listed as an </w:t>
      </w:r>
      <w:r w:rsidRPr="005E18D7">
        <w:rPr>
          <w:rFonts w:asciiTheme="minorHAnsi" w:hAnsiTheme="minorHAnsi" w:cs="Segoe UI"/>
          <w:b/>
          <w:bCs/>
        </w:rPr>
        <w:t>additional insured</w:t>
      </w:r>
      <w:r w:rsidRPr="005E18D7">
        <w:rPr>
          <w:rFonts w:asciiTheme="minorHAnsi" w:hAnsiTheme="minorHAnsi" w:cs="Segoe UI"/>
        </w:rPr>
        <w:t xml:space="preserve"> on the contractor’s general liability policy.</w:t>
      </w:r>
    </w:p>
    <w:p w14:paraId="65F14697" w14:textId="77777777" w:rsidR="00E305FF" w:rsidRPr="005E18D7" w:rsidRDefault="00E305FF" w:rsidP="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Written Contracts</w:t>
      </w:r>
    </w:p>
    <w:p w14:paraId="4FACA63C"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A written contract should be used to define the scope of work, estimated cost, project timeline, payment terms, insurance requirements, and any warranty provisions. This helps establish clear expectations and holds the contractor accountable for the agreed work.</w:t>
      </w:r>
    </w:p>
    <w:p w14:paraId="15656A8C" w14:textId="77777777" w:rsidR="00E305FF" w:rsidRPr="005E18D7" w:rsidRDefault="00E305FF" w:rsidP="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Communication and Documentation</w:t>
      </w:r>
    </w:p>
    <w:p w14:paraId="717D97E2"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Church leadership should maintain regular communication with the contractor to monitor progress, address delays, and coordinate around services or events. The church should also maintain copies of COIs, contracts, licenses, permits, warranties, and project-related communications.</w:t>
      </w:r>
    </w:p>
    <w:p w14:paraId="0C4E396C"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Consistent vetting, documentation, and communication help protect the church and reduce liability exposure.</w:t>
      </w:r>
    </w:p>
    <w:p w14:paraId="25E98C49" w14:textId="77777777" w:rsidR="00E305FF" w:rsidRPr="005E18D7" w:rsidRDefault="00E305FF" w:rsidP="00E305FF">
      <w:pPr>
        <w:pStyle w:val="Heading1"/>
        <w:rPr>
          <w:rFonts w:asciiTheme="minorHAnsi" w:hAnsiTheme="minorHAnsi" w:cs="Segoe UI"/>
          <w:color w:val="006699"/>
          <w:kern w:val="36"/>
          <w:sz w:val="32"/>
          <w:szCs w:val="32"/>
          <w14:ligatures w14:val="standardContextual"/>
        </w:rPr>
      </w:pPr>
      <w:r w:rsidRPr="005E18D7">
        <w:rPr>
          <w:rFonts w:asciiTheme="minorHAnsi" w:hAnsiTheme="minorHAnsi" w:cs="Segoe UI"/>
          <w:color w:val="006699"/>
          <w:sz w:val="32"/>
          <w:szCs w:val="32"/>
        </w:rPr>
        <w:t>Facilities &amp; Premises Safety</w:t>
      </w:r>
    </w:p>
    <w:p w14:paraId="5550143A" w14:textId="77777777" w:rsidR="00E305FF" w:rsidRPr="005E18D7" w:rsidRDefault="00E305FF" w:rsidP="00E305FF">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Transportation</w:t>
      </w:r>
    </w:p>
    <w:p w14:paraId="0D25D1C5"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Transporting children creates additional risk and requires clear policies and procedures. If the church operates a school, additional transportation requirements may apply.</w:t>
      </w:r>
    </w:p>
    <w:p w14:paraId="3A9878C6"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lastRenderedPageBreak/>
        <w:t>The church should establish written guidelines addressing:</w:t>
      </w:r>
    </w:p>
    <w:p w14:paraId="7E89BE1E" w14:textId="77777777" w:rsidR="00E305FF" w:rsidRPr="005E18D7" w:rsidRDefault="00E305FF" w:rsidP="00E305FF">
      <w:pPr>
        <w:pStyle w:val="ListParagraph"/>
        <w:numPr>
          <w:ilvl w:val="0"/>
          <w:numId w:val="20"/>
        </w:numPr>
        <w:rPr>
          <w:rFonts w:asciiTheme="minorHAnsi" w:hAnsiTheme="minorHAnsi" w:cs="Segoe UI"/>
          <w:kern w:val="2"/>
          <w14:ligatures w14:val="standardContextual"/>
        </w:rPr>
      </w:pPr>
      <w:r w:rsidRPr="005E18D7">
        <w:rPr>
          <w:rFonts w:asciiTheme="minorHAnsi" w:hAnsiTheme="minorHAnsi" w:cs="Segoe UI"/>
        </w:rPr>
        <w:t>Who is authorized to operate church vehicles</w:t>
      </w:r>
    </w:p>
    <w:p w14:paraId="054F8781" w14:textId="77777777" w:rsidR="00E305FF" w:rsidRPr="005E18D7" w:rsidRDefault="00E305FF" w:rsidP="00E305FF">
      <w:pPr>
        <w:pStyle w:val="ListParagraph"/>
        <w:numPr>
          <w:ilvl w:val="0"/>
          <w:numId w:val="20"/>
        </w:numPr>
        <w:rPr>
          <w:rFonts w:asciiTheme="minorHAnsi" w:hAnsiTheme="minorHAnsi" w:cs="Segoe UI"/>
        </w:rPr>
      </w:pPr>
      <w:r w:rsidRPr="005E18D7">
        <w:rPr>
          <w:rFonts w:asciiTheme="minorHAnsi" w:hAnsiTheme="minorHAnsi" w:cs="Segoe UI"/>
        </w:rPr>
        <w:t>Driver qualifications and age requirements</w:t>
      </w:r>
    </w:p>
    <w:p w14:paraId="570E040D" w14:textId="77777777" w:rsidR="00E305FF" w:rsidRPr="005E18D7" w:rsidRDefault="00E305FF" w:rsidP="00E305FF">
      <w:pPr>
        <w:pStyle w:val="ListParagraph"/>
        <w:numPr>
          <w:ilvl w:val="0"/>
          <w:numId w:val="20"/>
        </w:numPr>
        <w:rPr>
          <w:rFonts w:asciiTheme="minorHAnsi" w:hAnsiTheme="minorHAnsi" w:cs="Segoe UI"/>
        </w:rPr>
      </w:pPr>
      <w:r w:rsidRPr="005E18D7">
        <w:rPr>
          <w:rFonts w:asciiTheme="minorHAnsi" w:hAnsiTheme="minorHAnsi" w:cs="Segoe UI"/>
        </w:rPr>
        <w:t>Vehicle use and storage</w:t>
      </w:r>
    </w:p>
    <w:p w14:paraId="4FBE5CA9" w14:textId="77777777" w:rsidR="00E305FF" w:rsidRPr="005E18D7" w:rsidRDefault="00E305FF" w:rsidP="00E305FF">
      <w:pPr>
        <w:pStyle w:val="ListParagraph"/>
        <w:numPr>
          <w:ilvl w:val="0"/>
          <w:numId w:val="20"/>
        </w:numPr>
        <w:rPr>
          <w:rFonts w:asciiTheme="minorHAnsi" w:hAnsiTheme="minorHAnsi" w:cs="Segoe UI"/>
        </w:rPr>
      </w:pPr>
      <w:r w:rsidRPr="005E18D7">
        <w:rPr>
          <w:rFonts w:asciiTheme="minorHAnsi" w:hAnsiTheme="minorHAnsi" w:cs="Segoe UI"/>
        </w:rPr>
        <w:t>Maintenance and inspection procedures</w:t>
      </w:r>
    </w:p>
    <w:p w14:paraId="54F5957C" w14:textId="77777777" w:rsidR="00E305FF" w:rsidRPr="005E18D7" w:rsidRDefault="00E305FF" w:rsidP="00E305FF">
      <w:pPr>
        <w:pStyle w:val="ListParagraph"/>
        <w:numPr>
          <w:ilvl w:val="0"/>
          <w:numId w:val="20"/>
        </w:numPr>
        <w:rPr>
          <w:rFonts w:asciiTheme="minorHAnsi" w:hAnsiTheme="minorHAnsi" w:cs="Segoe UI"/>
        </w:rPr>
      </w:pPr>
      <w:r w:rsidRPr="005E18D7">
        <w:rPr>
          <w:rFonts w:asciiTheme="minorHAnsi" w:hAnsiTheme="minorHAnsi" w:cs="Segoe UI"/>
        </w:rPr>
        <w:t>Passenger supervision requirements</w:t>
      </w:r>
    </w:p>
    <w:p w14:paraId="6C74AAEF" w14:textId="77777777" w:rsidR="00E305FF" w:rsidRPr="005E18D7" w:rsidRDefault="00E305FF" w:rsidP="00E305FF">
      <w:pPr>
        <w:pStyle w:val="ListParagraph"/>
        <w:numPr>
          <w:ilvl w:val="0"/>
          <w:numId w:val="20"/>
        </w:numPr>
        <w:rPr>
          <w:rFonts w:asciiTheme="minorHAnsi" w:hAnsiTheme="minorHAnsi" w:cs="Segoe UI"/>
        </w:rPr>
      </w:pPr>
      <w:r w:rsidRPr="005E18D7">
        <w:rPr>
          <w:rFonts w:asciiTheme="minorHAnsi" w:hAnsiTheme="minorHAnsi" w:cs="Segoe UI"/>
        </w:rPr>
        <w:t>Accident reporting procedures</w:t>
      </w:r>
    </w:p>
    <w:p w14:paraId="6234628B"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If church members use personal vehicles to transport other church members—especially children—they may be acting on behalf of the church. These drivers should follow the same approval process as those operating church-owned vehicles.</w:t>
      </w:r>
    </w:p>
    <w:p w14:paraId="5A6A16A5"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At a minimum, the church should confirm that volunteer drivers:</w:t>
      </w:r>
    </w:p>
    <w:p w14:paraId="6689B5A2" w14:textId="77777777" w:rsidR="00E305FF" w:rsidRPr="005E18D7" w:rsidRDefault="00E305FF" w:rsidP="00E305FF">
      <w:pPr>
        <w:pStyle w:val="ListParagraph"/>
        <w:numPr>
          <w:ilvl w:val="0"/>
          <w:numId w:val="22"/>
        </w:numPr>
        <w:rPr>
          <w:rFonts w:asciiTheme="minorHAnsi" w:hAnsiTheme="minorHAnsi" w:cs="Segoe UI"/>
          <w:kern w:val="2"/>
          <w14:ligatures w14:val="standardContextual"/>
        </w:rPr>
      </w:pPr>
      <w:r w:rsidRPr="005E18D7">
        <w:rPr>
          <w:rFonts w:asciiTheme="minorHAnsi" w:hAnsiTheme="minorHAnsi" w:cs="Segoe UI"/>
        </w:rPr>
        <w:t>Have a valid driver’s license</w:t>
      </w:r>
    </w:p>
    <w:p w14:paraId="4C09F7F2" w14:textId="77777777" w:rsidR="00E305FF" w:rsidRPr="005E18D7" w:rsidRDefault="00E305FF" w:rsidP="00E305FF">
      <w:pPr>
        <w:pStyle w:val="ListParagraph"/>
        <w:numPr>
          <w:ilvl w:val="0"/>
          <w:numId w:val="22"/>
        </w:numPr>
        <w:rPr>
          <w:rFonts w:asciiTheme="minorHAnsi" w:hAnsiTheme="minorHAnsi" w:cs="Segoe UI"/>
        </w:rPr>
      </w:pPr>
      <w:r w:rsidRPr="005E18D7">
        <w:rPr>
          <w:rFonts w:asciiTheme="minorHAnsi" w:hAnsiTheme="minorHAnsi" w:cs="Segoe UI"/>
        </w:rPr>
        <w:t>Maintain personal auto insurance</w:t>
      </w:r>
    </w:p>
    <w:p w14:paraId="3579CE90" w14:textId="77777777" w:rsidR="00E305FF" w:rsidRPr="005E18D7" w:rsidRDefault="00E305FF" w:rsidP="00E305FF">
      <w:pPr>
        <w:pStyle w:val="ListParagraph"/>
        <w:numPr>
          <w:ilvl w:val="0"/>
          <w:numId w:val="22"/>
        </w:numPr>
        <w:rPr>
          <w:rFonts w:asciiTheme="minorHAnsi" w:hAnsiTheme="minorHAnsi" w:cs="Segoe UI"/>
        </w:rPr>
      </w:pPr>
      <w:r w:rsidRPr="005E18D7">
        <w:rPr>
          <w:rFonts w:asciiTheme="minorHAnsi" w:hAnsiTheme="minorHAnsi" w:cs="Segoe UI"/>
        </w:rPr>
        <w:t>Have an acceptable driving history</w:t>
      </w:r>
    </w:p>
    <w:p w14:paraId="1CF64760" w14:textId="77777777" w:rsidR="00E305FF" w:rsidRPr="005E18D7" w:rsidRDefault="00E305FF" w:rsidP="00E305FF">
      <w:pPr>
        <w:pStyle w:val="ListParagraph"/>
        <w:numPr>
          <w:ilvl w:val="0"/>
          <w:numId w:val="22"/>
        </w:numPr>
        <w:rPr>
          <w:rFonts w:asciiTheme="minorHAnsi" w:hAnsiTheme="minorHAnsi" w:cs="Segoe UI"/>
        </w:rPr>
      </w:pPr>
      <w:r w:rsidRPr="005E18D7">
        <w:rPr>
          <w:rFonts w:asciiTheme="minorHAnsi" w:hAnsiTheme="minorHAnsi" w:cs="Segoe UI"/>
        </w:rPr>
        <w:t>Understand and follow church transportation policies</w:t>
      </w:r>
    </w:p>
    <w:p w14:paraId="1916E54E" w14:textId="77777777" w:rsidR="00E305FF" w:rsidRPr="005E18D7" w:rsidRDefault="00E305FF" w:rsidP="00542C01">
      <w:pPr>
        <w:pStyle w:val="Heading2"/>
        <w:spacing w:before="0" w:line="240" w:lineRule="auto"/>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Golf Carts</w:t>
      </w:r>
    </w:p>
    <w:p w14:paraId="3015B799" w14:textId="77777777" w:rsidR="00E305FF" w:rsidRPr="005E18D7" w:rsidRDefault="00E305FF" w:rsidP="00DE7A9F">
      <w:pPr>
        <w:spacing w:after="120" w:line="240" w:lineRule="auto"/>
        <w:rPr>
          <w:rFonts w:asciiTheme="minorHAnsi" w:hAnsiTheme="minorHAnsi" w:cs="Segoe UI"/>
          <w:kern w:val="2"/>
          <w14:ligatures w14:val="standardContextual"/>
        </w:rPr>
      </w:pPr>
      <w:r w:rsidRPr="005E18D7">
        <w:rPr>
          <w:rFonts w:asciiTheme="minorHAnsi" w:hAnsiTheme="minorHAnsi" w:cs="Segoe UI"/>
        </w:rPr>
        <w:t>Golf carts are useful for transporting members and guests, particularly in parking lots or on larger campuses, but they also create unique liability concerns. Improper use can result in serious injuries.</w:t>
      </w:r>
    </w:p>
    <w:p w14:paraId="2FB910F5" w14:textId="77777777" w:rsidR="00E305FF" w:rsidRPr="005E18D7" w:rsidRDefault="00E305FF" w:rsidP="00DE7A9F">
      <w:pPr>
        <w:spacing w:line="240" w:lineRule="auto"/>
        <w:rPr>
          <w:rFonts w:asciiTheme="minorHAnsi" w:hAnsiTheme="minorHAnsi" w:cs="Segoe UI"/>
          <w:kern w:val="2"/>
          <w14:ligatures w14:val="standardContextual"/>
        </w:rPr>
      </w:pPr>
      <w:r w:rsidRPr="005E18D7">
        <w:rPr>
          <w:rFonts w:asciiTheme="minorHAnsi" w:hAnsiTheme="minorHAnsi" w:cs="Segoe UI"/>
        </w:rPr>
        <w:t>Best practices include:</w:t>
      </w:r>
    </w:p>
    <w:p w14:paraId="634C8F6A" w14:textId="77777777" w:rsidR="00E305FF" w:rsidRPr="005E18D7" w:rsidRDefault="00E305FF" w:rsidP="00DE7A9F">
      <w:pPr>
        <w:pStyle w:val="ListParagraph"/>
        <w:numPr>
          <w:ilvl w:val="0"/>
          <w:numId w:val="23"/>
        </w:numPr>
        <w:spacing w:line="240" w:lineRule="auto"/>
        <w:rPr>
          <w:rFonts w:asciiTheme="minorHAnsi" w:hAnsiTheme="minorHAnsi" w:cs="Segoe UI"/>
          <w:kern w:val="2"/>
          <w14:ligatures w14:val="standardContextual"/>
        </w:rPr>
      </w:pPr>
      <w:r w:rsidRPr="005E18D7">
        <w:rPr>
          <w:rFonts w:asciiTheme="minorHAnsi" w:hAnsiTheme="minorHAnsi" w:cs="Segoe UI"/>
        </w:rPr>
        <w:t>Allowing only approved operators over the age of 21</w:t>
      </w:r>
    </w:p>
    <w:p w14:paraId="0B26B1F9" w14:textId="77777777" w:rsidR="00E305FF" w:rsidRPr="005E18D7" w:rsidRDefault="00E305FF" w:rsidP="00DE7A9F">
      <w:pPr>
        <w:pStyle w:val="ListParagraph"/>
        <w:numPr>
          <w:ilvl w:val="0"/>
          <w:numId w:val="23"/>
        </w:numPr>
        <w:spacing w:line="240" w:lineRule="auto"/>
        <w:rPr>
          <w:rFonts w:asciiTheme="minorHAnsi" w:hAnsiTheme="minorHAnsi" w:cs="Segoe UI"/>
        </w:rPr>
      </w:pPr>
      <w:r w:rsidRPr="005E18D7">
        <w:rPr>
          <w:rFonts w:asciiTheme="minorHAnsi" w:hAnsiTheme="minorHAnsi" w:cs="Segoe UI"/>
        </w:rPr>
        <w:t>Requiring operators to have a valid driver’s license</w:t>
      </w:r>
    </w:p>
    <w:p w14:paraId="6686567A" w14:textId="77777777" w:rsidR="00E305FF" w:rsidRPr="005E18D7" w:rsidRDefault="00E305FF" w:rsidP="00DE7A9F">
      <w:pPr>
        <w:pStyle w:val="ListParagraph"/>
        <w:numPr>
          <w:ilvl w:val="0"/>
          <w:numId w:val="23"/>
        </w:numPr>
        <w:spacing w:line="240" w:lineRule="auto"/>
        <w:rPr>
          <w:rFonts w:asciiTheme="minorHAnsi" w:hAnsiTheme="minorHAnsi" w:cs="Segoe UI"/>
        </w:rPr>
      </w:pPr>
      <w:r w:rsidRPr="005E18D7">
        <w:rPr>
          <w:rFonts w:asciiTheme="minorHAnsi" w:hAnsiTheme="minorHAnsi" w:cs="Segoe UI"/>
        </w:rPr>
        <w:t>Training operators on safe golf cart use</w:t>
      </w:r>
    </w:p>
    <w:p w14:paraId="4AB068ED" w14:textId="77777777" w:rsidR="00E305FF" w:rsidRPr="005E18D7" w:rsidRDefault="00E305FF" w:rsidP="00DE7A9F">
      <w:pPr>
        <w:pStyle w:val="ListParagraph"/>
        <w:numPr>
          <w:ilvl w:val="0"/>
          <w:numId w:val="23"/>
        </w:numPr>
        <w:spacing w:line="240" w:lineRule="auto"/>
        <w:rPr>
          <w:rFonts w:asciiTheme="minorHAnsi" w:hAnsiTheme="minorHAnsi" w:cs="Segoe UI"/>
        </w:rPr>
      </w:pPr>
      <w:r w:rsidRPr="005E18D7">
        <w:rPr>
          <w:rFonts w:asciiTheme="minorHAnsi" w:hAnsiTheme="minorHAnsi" w:cs="Segoe UI"/>
        </w:rPr>
        <w:t>Driving slowly and avoiding sharp turns or sudden acceleration</w:t>
      </w:r>
    </w:p>
    <w:p w14:paraId="6CB6276F" w14:textId="77777777" w:rsidR="00E305FF" w:rsidRPr="005E18D7" w:rsidRDefault="00E305FF" w:rsidP="00DE7A9F">
      <w:pPr>
        <w:pStyle w:val="ListParagraph"/>
        <w:numPr>
          <w:ilvl w:val="0"/>
          <w:numId w:val="23"/>
        </w:numPr>
        <w:spacing w:line="240" w:lineRule="auto"/>
        <w:rPr>
          <w:rFonts w:asciiTheme="minorHAnsi" w:hAnsiTheme="minorHAnsi" w:cs="Segoe UI"/>
        </w:rPr>
      </w:pPr>
      <w:r w:rsidRPr="005E18D7">
        <w:rPr>
          <w:rFonts w:asciiTheme="minorHAnsi" w:hAnsiTheme="minorHAnsi" w:cs="Segoe UI"/>
        </w:rPr>
        <w:t>Removing keys when carts are not in use</w:t>
      </w:r>
    </w:p>
    <w:p w14:paraId="2313B746" w14:textId="77777777" w:rsidR="00E305FF" w:rsidRPr="005E18D7" w:rsidRDefault="00E305FF" w:rsidP="00DE7A9F">
      <w:pPr>
        <w:pStyle w:val="ListParagraph"/>
        <w:numPr>
          <w:ilvl w:val="0"/>
          <w:numId w:val="23"/>
        </w:numPr>
        <w:spacing w:line="240" w:lineRule="auto"/>
        <w:rPr>
          <w:rFonts w:asciiTheme="minorHAnsi" w:hAnsiTheme="minorHAnsi" w:cs="Segoe UI"/>
        </w:rPr>
      </w:pPr>
      <w:r w:rsidRPr="005E18D7">
        <w:rPr>
          <w:rFonts w:asciiTheme="minorHAnsi" w:hAnsiTheme="minorHAnsi" w:cs="Segoe UI"/>
        </w:rPr>
        <w:t>Assisting members with mobility issues when entering or exiting the cart</w:t>
      </w:r>
    </w:p>
    <w:p w14:paraId="1AD5E15E" w14:textId="77777777" w:rsidR="00E305FF" w:rsidRPr="005E18D7" w:rsidRDefault="00E305FF" w:rsidP="00DE7A9F">
      <w:pPr>
        <w:spacing w:line="240" w:lineRule="auto"/>
        <w:rPr>
          <w:rFonts w:asciiTheme="minorHAnsi" w:hAnsiTheme="minorHAnsi" w:cs="Segoe UI"/>
          <w:kern w:val="2"/>
          <w14:ligatures w14:val="standardContextual"/>
        </w:rPr>
      </w:pPr>
      <w:r w:rsidRPr="005E18D7">
        <w:rPr>
          <w:rFonts w:asciiTheme="minorHAnsi" w:hAnsiTheme="minorHAnsi" w:cs="Segoe UI"/>
        </w:rPr>
        <w:t>Golf carts should not be driven on public roads unless legally permitted and properly equipped with headlights, taillights, reflectors, mirrors, and a parking brake.</w:t>
      </w:r>
    </w:p>
    <w:p w14:paraId="412763AE" w14:textId="72F45ADD" w:rsidR="00E305FF" w:rsidRPr="005E18D7" w:rsidRDefault="00E305FF" w:rsidP="00DE7A9F">
      <w:pPr>
        <w:spacing w:line="240" w:lineRule="auto"/>
        <w:rPr>
          <w:rFonts w:asciiTheme="minorHAnsi" w:hAnsiTheme="minorHAnsi" w:cs="Segoe UI"/>
          <w:kern w:val="2"/>
          <w14:ligatures w14:val="standardContextual"/>
        </w:rPr>
      </w:pPr>
      <w:r w:rsidRPr="005E18D7">
        <w:rPr>
          <w:rFonts w:asciiTheme="minorHAnsi" w:hAnsiTheme="minorHAnsi" w:cs="Segoe UI"/>
        </w:rPr>
        <w:t>If a golf cart has rear-facing seats, a grab bar</w:t>
      </w:r>
      <w:r w:rsidR="00C52D52" w:rsidRPr="005E18D7">
        <w:rPr>
          <w:rFonts w:asciiTheme="minorHAnsi" w:hAnsiTheme="minorHAnsi" w:cs="Segoe UI"/>
        </w:rPr>
        <w:t xml:space="preserve">, </w:t>
      </w:r>
      <w:r w:rsidRPr="005E18D7">
        <w:rPr>
          <w:rFonts w:asciiTheme="minorHAnsi" w:hAnsiTheme="minorHAnsi" w:cs="Segoe UI"/>
        </w:rPr>
        <w:t>or restraining bar should be installed to help prevent passengers from falling out. If the parking lot is located across a public road, all traffic laws should be followed. When possible, an off-duty police officer or qualified traffic control personnel should assist with traffic flow.</w:t>
      </w:r>
    </w:p>
    <w:p w14:paraId="6935C373" w14:textId="77777777" w:rsidR="00E305FF" w:rsidRPr="005E18D7" w:rsidRDefault="00E305FF" w:rsidP="00542C01">
      <w:pPr>
        <w:pStyle w:val="Heading2"/>
        <w:spacing w:before="100" w:before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Premises</w:t>
      </w:r>
    </w:p>
    <w:p w14:paraId="370015A0" w14:textId="77777777" w:rsidR="00E305FF" w:rsidRPr="005E18D7" w:rsidRDefault="00E305FF" w:rsidP="00DE7A9F">
      <w:pPr>
        <w:rPr>
          <w:kern w:val="2"/>
          <w14:ligatures w14:val="standardContextual"/>
        </w:rPr>
      </w:pPr>
      <w:r w:rsidRPr="005E18D7">
        <w:t>Church grounds should be maintained in a safe condition to reduce slip, trip, fall, and general liability exposures. Routine inspections and timely repairs are essential.</w:t>
      </w:r>
    </w:p>
    <w:p w14:paraId="15A049F2" w14:textId="77777777" w:rsidR="00E305FF" w:rsidRPr="005E18D7" w:rsidRDefault="00E305FF" w:rsidP="00542C01">
      <w:pPr>
        <w:pStyle w:val="Heading2"/>
        <w:spacing w:before="100" w:before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lastRenderedPageBreak/>
        <w:t>Stairs and Handrails</w:t>
      </w:r>
    </w:p>
    <w:p w14:paraId="1B282160"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Stairs and handrails should be inspected frequently and maintained carefully. The church should have a process for documenting complaints, identifying hazards, and recording when repairs are completed.</w:t>
      </w:r>
    </w:p>
    <w:p w14:paraId="7C757CDA" w14:textId="77777777" w:rsidR="00E305FF" w:rsidRPr="005E18D7" w:rsidRDefault="00E305FF" w:rsidP="00542C01">
      <w:pPr>
        <w:pStyle w:val="Heading2"/>
        <w:spacing w:before="100" w:before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Playground Equipment</w:t>
      </w:r>
    </w:p>
    <w:p w14:paraId="27B0B0A7" w14:textId="41E427F6"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 xml:space="preserve">Playground equipment should be inspected at least monthly. If damage or unsafe conditions are identified, repairs should be made </w:t>
      </w:r>
      <w:r w:rsidR="00B0550D" w:rsidRPr="005E18D7">
        <w:rPr>
          <w:rFonts w:asciiTheme="minorHAnsi" w:hAnsiTheme="minorHAnsi" w:cs="Segoe UI"/>
        </w:rPr>
        <w:t>promptly,</w:t>
      </w:r>
      <w:r w:rsidRPr="005E18D7">
        <w:rPr>
          <w:rFonts w:asciiTheme="minorHAnsi" w:hAnsiTheme="minorHAnsi" w:cs="Segoe UI"/>
        </w:rPr>
        <w:t xml:space="preserve"> or the equipment should be taken out of service. Cones, caution tape, or other barriers should be used to clearly mark equipment that cannot be used.</w:t>
      </w:r>
    </w:p>
    <w:p w14:paraId="6BDF0790" w14:textId="77777777" w:rsidR="00E305FF" w:rsidRPr="005E18D7" w:rsidRDefault="00E305FF" w:rsidP="00542C01">
      <w:pPr>
        <w:pStyle w:val="Heading2"/>
        <w:spacing w:before="100" w:before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Grounds and Walkways</w:t>
      </w:r>
    </w:p>
    <w:p w14:paraId="3EBDEBFC" w14:textId="77777777" w:rsidR="00E305FF" w:rsidRPr="005E18D7" w:rsidRDefault="00E305FF" w:rsidP="00DA5BEF">
      <w:pPr>
        <w:spacing w:after="0"/>
        <w:rPr>
          <w:rFonts w:asciiTheme="minorHAnsi" w:hAnsiTheme="minorHAnsi" w:cs="Segoe UI"/>
          <w:kern w:val="2"/>
          <w14:ligatures w14:val="standardContextual"/>
        </w:rPr>
      </w:pPr>
      <w:r w:rsidRPr="005E18D7">
        <w:rPr>
          <w:rFonts w:asciiTheme="minorHAnsi" w:hAnsiTheme="minorHAnsi" w:cs="Segoe UI"/>
        </w:rPr>
        <w:t>The church should routinely inspect grounds, sidewalks, entrances, and common travel areas for slip and fall hazards or other unsafe conditions. Sidewalks should be checked for uneven surfaces, sinking, cracking, or raised sections. Even small height differences can create trip hazards.</w:t>
      </w:r>
    </w:p>
    <w:p w14:paraId="5FDEA133" w14:textId="77777777" w:rsidR="00E305FF" w:rsidRPr="005E18D7" w:rsidRDefault="00E305FF">
      <w:pPr>
        <w:rPr>
          <w:rFonts w:asciiTheme="minorHAnsi" w:hAnsiTheme="minorHAnsi" w:cs="Segoe UI"/>
          <w:kern w:val="2"/>
          <w14:ligatures w14:val="standardContextual"/>
        </w:rPr>
      </w:pPr>
      <w:r w:rsidRPr="005E18D7">
        <w:rPr>
          <w:rFonts w:asciiTheme="minorHAnsi" w:hAnsiTheme="minorHAnsi" w:cs="Segoe UI"/>
        </w:rPr>
        <w:t>Repairs should be made as soon as possible. If immediate repair is not possible, the area should be barricaded or clearly marked. During inclement weather, sidewalks should be cleared and treated as needed to reduce ice or snow hazards.</w:t>
      </w:r>
    </w:p>
    <w:p w14:paraId="4EF62BC8" w14:textId="77777777" w:rsidR="00E305FF" w:rsidRPr="005E18D7" w:rsidRDefault="00E305FF" w:rsidP="00542C01">
      <w:pPr>
        <w:pStyle w:val="Heading2"/>
        <w:spacing w:before="100" w:before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Parking Lots</w:t>
      </w:r>
    </w:p>
    <w:p w14:paraId="34D5AE41" w14:textId="77777777" w:rsidR="007A68D6" w:rsidRPr="005E18D7" w:rsidRDefault="007A68D6">
      <w:pPr>
        <w:rPr>
          <w:rFonts w:asciiTheme="minorHAnsi" w:hAnsiTheme="minorHAnsi" w:cs="Segoe UI"/>
          <w:kern w:val="2"/>
          <w14:ligatures w14:val="standardContextual"/>
        </w:rPr>
      </w:pPr>
      <w:r w:rsidRPr="005E18D7">
        <w:rPr>
          <w:rFonts w:asciiTheme="minorHAnsi" w:hAnsiTheme="minorHAnsi" w:cs="Segoe UI"/>
        </w:rPr>
        <w:t>Parking lots should be inspected regularly for potholes, sinkholes, cracks, damaged parking blocks, poor lighting, or other hazards. Areas that present a risk to pedestrians or vehicles should be repaired promptly or barricaded until repairs can be completed.</w:t>
      </w:r>
    </w:p>
    <w:p w14:paraId="5E040CB4" w14:textId="77777777" w:rsidR="007A68D6" w:rsidRPr="005E18D7" w:rsidRDefault="007A68D6" w:rsidP="007A68D6">
      <w:pPr>
        <w:pStyle w:val="Heading1"/>
        <w:rPr>
          <w:rFonts w:asciiTheme="minorHAnsi" w:hAnsiTheme="minorHAnsi" w:cs="Segoe UI"/>
          <w:color w:val="006699"/>
          <w:kern w:val="36"/>
          <w:sz w:val="32"/>
          <w:szCs w:val="32"/>
          <w14:ligatures w14:val="standardContextual"/>
        </w:rPr>
      </w:pPr>
      <w:r w:rsidRPr="005E18D7">
        <w:rPr>
          <w:rFonts w:asciiTheme="minorHAnsi" w:hAnsiTheme="minorHAnsi" w:cs="Segoe UI"/>
          <w:color w:val="006699"/>
          <w:sz w:val="32"/>
          <w:szCs w:val="32"/>
        </w:rPr>
        <w:t>Special Events &amp; Activities</w:t>
      </w:r>
    </w:p>
    <w:p w14:paraId="7811727F" w14:textId="77777777" w:rsidR="007A68D6" w:rsidRPr="005E18D7" w:rsidRDefault="007A68D6" w:rsidP="00542C01">
      <w:pPr>
        <w:pStyle w:val="Heading2"/>
        <w:spacing w:before="100" w:beforeAutospacing="1"/>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Fundraising Events, Outreach, and Carnivals</w:t>
      </w:r>
    </w:p>
    <w:p w14:paraId="590A3902" w14:textId="77777777" w:rsidR="007A68D6" w:rsidRPr="005E18D7" w:rsidRDefault="007A68D6">
      <w:pPr>
        <w:divId w:val="1216354456"/>
        <w:rPr>
          <w:rFonts w:asciiTheme="minorHAnsi" w:hAnsiTheme="minorHAnsi" w:cs="Segoe UI"/>
          <w:kern w:val="2"/>
          <w14:ligatures w14:val="standardContextual"/>
        </w:rPr>
      </w:pPr>
      <w:r w:rsidRPr="005E18D7">
        <w:rPr>
          <w:rFonts w:asciiTheme="minorHAnsi" w:hAnsiTheme="minorHAnsi" w:cs="Segoe UI"/>
        </w:rPr>
        <w:t>Fundraising events, outreach activities, carnivals, and similar events are common in churches, but they can create additional liability concerns—especially when outside vendors, entertainment, food service, games, rides, or large crowds are involved.</w:t>
      </w:r>
    </w:p>
    <w:p w14:paraId="7839F82F" w14:textId="77777777" w:rsidR="007A68D6" w:rsidRPr="005E18D7" w:rsidRDefault="007A68D6">
      <w:pPr>
        <w:divId w:val="1216354456"/>
        <w:rPr>
          <w:rFonts w:asciiTheme="minorHAnsi" w:hAnsiTheme="minorHAnsi" w:cs="Segoe UI"/>
        </w:rPr>
      </w:pPr>
      <w:r w:rsidRPr="005E18D7">
        <w:rPr>
          <w:rFonts w:asciiTheme="minorHAnsi" w:hAnsiTheme="minorHAnsi" w:cs="Segoe UI"/>
        </w:rPr>
        <w:t>For large events, or events expected to generate significant revenue, the church should consider purchasing a special event insurance policy. These policies are designed to address exposures that may not be fully contemplated under regular operations.</w:t>
      </w:r>
    </w:p>
    <w:p w14:paraId="62F329F1" w14:textId="77777777" w:rsidR="007A68D6" w:rsidRPr="005E18D7" w:rsidRDefault="007A68D6">
      <w:pPr>
        <w:divId w:val="1216354456"/>
        <w:rPr>
          <w:rFonts w:asciiTheme="minorHAnsi" w:hAnsiTheme="minorHAnsi" w:cs="Segoe UI"/>
        </w:rPr>
      </w:pPr>
      <w:r w:rsidRPr="005E18D7">
        <w:rPr>
          <w:rFonts w:asciiTheme="minorHAnsi" w:hAnsiTheme="minorHAnsi" w:cs="Segoe UI"/>
        </w:rPr>
        <w:t>If a special event policy is not purchased, the church should:</w:t>
      </w:r>
    </w:p>
    <w:p w14:paraId="259D00F5" w14:textId="77777777" w:rsidR="007A68D6" w:rsidRPr="005E18D7" w:rsidRDefault="007A68D6" w:rsidP="007A68D6">
      <w:pPr>
        <w:pStyle w:val="ListBullet"/>
        <w:divId w:val="1216354456"/>
        <w:rPr>
          <w:rFonts w:asciiTheme="minorHAnsi" w:hAnsiTheme="minorHAnsi"/>
        </w:rPr>
      </w:pPr>
      <w:r w:rsidRPr="005E18D7">
        <w:rPr>
          <w:rFonts w:asciiTheme="minorHAnsi" w:hAnsiTheme="minorHAnsi"/>
        </w:rPr>
        <w:t>Collect Certificates of Insurance from all vendors</w:t>
      </w:r>
    </w:p>
    <w:p w14:paraId="133A7AE4" w14:textId="77777777" w:rsidR="007A68D6" w:rsidRPr="005E18D7" w:rsidRDefault="007A68D6" w:rsidP="007A68D6">
      <w:pPr>
        <w:pStyle w:val="ListBullet"/>
        <w:divId w:val="1216354456"/>
        <w:rPr>
          <w:rFonts w:asciiTheme="minorHAnsi" w:hAnsiTheme="minorHAnsi"/>
        </w:rPr>
      </w:pPr>
      <w:r w:rsidRPr="005E18D7">
        <w:rPr>
          <w:rFonts w:asciiTheme="minorHAnsi" w:hAnsiTheme="minorHAnsi"/>
        </w:rPr>
        <w:t>Confirm appropriate liability coverage is in place</w:t>
      </w:r>
    </w:p>
    <w:p w14:paraId="45894608" w14:textId="77777777" w:rsidR="007A68D6" w:rsidRPr="005E18D7" w:rsidRDefault="007A68D6" w:rsidP="007A68D6">
      <w:pPr>
        <w:pStyle w:val="ListBullet"/>
        <w:divId w:val="1216354456"/>
        <w:rPr>
          <w:rFonts w:asciiTheme="minorHAnsi" w:hAnsiTheme="minorHAnsi"/>
        </w:rPr>
      </w:pPr>
      <w:r w:rsidRPr="005E18D7">
        <w:rPr>
          <w:rFonts w:asciiTheme="minorHAnsi" w:hAnsiTheme="minorHAnsi"/>
        </w:rPr>
        <w:t>Require the church to be listed as an additional insured when appropriate</w:t>
      </w:r>
    </w:p>
    <w:p w14:paraId="3E508C81" w14:textId="77777777" w:rsidR="007A68D6" w:rsidRPr="005E18D7" w:rsidRDefault="007A68D6" w:rsidP="007A68D6">
      <w:pPr>
        <w:pStyle w:val="ListBullet"/>
        <w:divId w:val="1216354456"/>
        <w:rPr>
          <w:rFonts w:asciiTheme="minorHAnsi" w:hAnsiTheme="minorHAnsi"/>
        </w:rPr>
      </w:pPr>
      <w:r w:rsidRPr="005E18D7">
        <w:rPr>
          <w:rFonts w:asciiTheme="minorHAnsi" w:hAnsiTheme="minorHAnsi"/>
        </w:rPr>
        <w:t>Use vendors for higher-risk activities whenever possible</w:t>
      </w:r>
    </w:p>
    <w:p w14:paraId="332B0469" w14:textId="77777777" w:rsidR="007A68D6" w:rsidRPr="005E18D7" w:rsidRDefault="007A68D6" w:rsidP="007A68D6">
      <w:pPr>
        <w:pStyle w:val="ListBullet"/>
        <w:divId w:val="1216354456"/>
        <w:rPr>
          <w:rFonts w:asciiTheme="minorHAnsi" w:hAnsiTheme="minorHAnsi"/>
        </w:rPr>
      </w:pPr>
      <w:r w:rsidRPr="005E18D7">
        <w:rPr>
          <w:rFonts w:asciiTheme="minorHAnsi" w:hAnsiTheme="minorHAnsi"/>
        </w:rPr>
        <w:lastRenderedPageBreak/>
        <w:t>Obtain hold harmless agreements from vendors, entertainers, or speakers who do not carry insurance</w:t>
      </w:r>
    </w:p>
    <w:p w14:paraId="1454F7EE" w14:textId="77777777" w:rsidR="007A68D6" w:rsidRPr="005E18D7" w:rsidRDefault="007A68D6">
      <w:pPr>
        <w:divId w:val="1216354456"/>
        <w:rPr>
          <w:rFonts w:asciiTheme="minorHAnsi" w:hAnsiTheme="minorHAnsi" w:cs="Segoe UI"/>
        </w:rPr>
      </w:pPr>
      <w:r w:rsidRPr="005E18D7">
        <w:rPr>
          <w:rFonts w:asciiTheme="minorHAnsi" w:hAnsiTheme="minorHAnsi" w:cs="Segoe UI"/>
        </w:rPr>
        <w:t>Hold harmless agreements should be reviewed or prepared by the church’s attorney.</w:t>
      </w:r>
    </w:p>
    <w:p w14:paraId="059DFC1C" w14:textId="77777777" w:rsidR="007A68D6" w:rsidRPr="005E18D7" w:rsidRDefault="007A68D6" w:rsidP="007A68D6">
      <w:pPr>
        <w:pStyle w:val="Heading2"/>
        <w:rPr>
          <w:rFonts w:asciiTheme="minorHAnsi" w:hAnsiTheme="minorHAnsi" w:cs="Segoe UI"/>
          <w:color w:val="002060"/>
          <w:kern w:val="2"/>
          <w:sz w:val="27"/>
          <w:szCs w:val="27"/>
          <w14:ligatures w14:val="standardContextual"/>
        </w:rPr>
      </w:pPr>
      <w:r w:rsidRPr="005E18D7">
        <w:rPr>
          <w:rFonts w:asciiTheme="minorHAnsi" w:hAnsiTheme="minorHAnsi" w:cs="Segoe UI"/>
          <w:color w:val="002060"/>
          <w:sz w:val="27"/>
          <w:szCs w:val="27"/>
        </w:rPr>
        <w:t>Weddings and Funerals</w:t>
      </w:r>
    </w:p>
    <w:p w14:paraId="77D10BFE" w14:textId="77777777" w:rsidR="007A68D6" w:rsidRPr="005E18D7" w:rsidRDefault="007A68D6">
      <w:pPr>
        <w:divId w:val="1156995092"/>
        <w:rPr>
          <w:rFonts w:asciiTheme="minorHAnsi" w:hAnsiTheme="minorHAnsi" w:cs="Segoe UI"/>
          <w:kern w:val="2"/>
          <w14:ligatures w14:val="standardContextual"/>
        </w:rPr>
      </w:pPr>
      <w:r w:rsidRPr="005E18D7">
        <w:rPr>
          <w:rFonts w:asciiTheme="minorHAnsi" w:hAnsiTheme="minorHAnsi" w:cs="Segoe UI"/>
        </w:rPr>
        <w:t>Weddings and funerals are common church activities and often involve volunteers, outside vendors, guests, entertainment, food service, and cleanup. These events should be managed with appropriate planning and documentation.</w:t>
      </w:r>
    </w:p>
    <w:p w14:paraId="29C5FA33" w14:textId="77777777" w:rsidR="007A68D6" w:rsidRPr="005E18D7" w:rsidRDefault="007A68D6">
      <w:pPr>
        <w:divId w:val="1156995092"/>
        <w:rPr>
          <w:rFonts w:asciiTheme="minorHAnsi" w:hAnsiTheme="minorHAnsi" w:cs="Segoe UI"/>
        </w:rPr>
      </w:pPr>
      <w:r w:rsidRPr="005E18D7">
        <w:rPr>
          <w:rFonts w:asciiTheme="minorHAnsi" w:hAnsiTheme="minorHAnsi" w:cs="Segoe UI"/>
        </w:rPr>
        <w:t>For larger weddings or events involving outside entertainment, alcohol, significant attendance, or unusual exposures, a special event insurance policy may be advisable.</w:t>
      </w:r>
    </w:p>
    <w:p w14:paraId="2B1C31CC" w14:textId="77777777" w:rsidR="007A68D6" w:rsidRPr="005E18D7" w:rsidRDefault="007A68D6">
      <w:pPr>
        <w:divId w:val="1156995092"/>
        <w:rPr>
          <w:rFonts w:asciiTheme="minorHAnsi" w:hAnsiTheme="minorHAnsi" w:cs="Segoe UI"/>
        </w:rPr>
      </w:pPr>
      <w:r w:rsidRPr="005E18D7">
        <w:rPr>
          <w:rFonts w:asciiTheme="minorHAnsi" w:hAnsiTheme="minorHAnsi" w:cs="Segoe UI"/>
        </w:rPr>
        <w:t>Best practices include:</w:t>
      </w:r>
    </w:p>
    <w:p w14:paraId="73AF2C95" w14:textId="77777777" w:rsidR="007A68D6" w:rsidRPr="005E18D7" w:rsidRDefault="007A68D6" w:rsidP="007A68D6">
      <w:pPr>
        <w:pStyle w:val="ListBullet"/>
        <w:divId w:val="1156995092"/>
        <w:rPr>
          <w:rFonts w:asciiTheme="minorHAnsi" w:hAnsiTheme="minorHAnsi"/>
        </w:rPr>
      </w:pPr>
      <w:r w:rsidRPr="005E18D7">
        <w:rPr>
          <w:rFonts w:asciiTheme="minorHAnsi" w:hAnsiTheme="minorHAnsi"/>
        </w:rPr>
        <w:t>Collect Certificates of Insurance from vendors and contractors</w:t>
      </w:r>
    </w:p>
    <w:p w14:paraId="224E494A" w14:textId="77777777" w:rsidR="007A68D6" w:rsidRPr="005E18D7" w:rsidRDefault="007A68D6" w:rsidP="007A68D6">
      <w:pPr>
        <w:pStyle w:val="ListBullet"/>
        <w:divId w:val="1156995092"/>
        <w:rPr>
          <w:rFonts w:asciiTheme="minorHAnsi" w:hAnsiTheme="minorHAnsi"/>
        </w:rPr>
      </w:pPr>
      <w:r w:rsidRPr="005E18D7">
        <w:rPr>
          <w:rFonts w:asciiTheme="minorHAnsi" w:hAnsiTheme="minorHAnsi"/>
        </w:rPr>
        <w:t>Require hold harmless agreements when vendors do not carry insurance</w:t>
      </w:r>
    </w:p>
    <w:p w14:paraId="305E6AC9" w14:textId="77777777" w:rsidR="007A68D6" w:rsidRPr="005E18D7" w:rsidRDefault="007A68D6" w:rsidP="007A68D6">
      <w:pPr>
        <w:pStyle w:val="ListBullet"/>
        <w:divId w:val="1156995092"/>
        <w:rPr>
          <w:rFonts w:asciiTheme="minorHAnsi" w:hAnsiTheme="minorHAnsi"/>
        </w:rPr>
      </w:pPr>
      <w:r w:rsidRPr="005E18D7">
        <w:rPr>
          <w:rFonts w:asciiTheme="minorHAnsi" w:hAnsiTheme="minorHAnsi"/>
        </w:rPr>
        <w:t>Confirm cleanup responsibilities in advance</w:t>
      </w:r>
    </w:p>
    <w:p w14:paraId="31335EC3" w14:textId="77777777" w:rsidR="007A68D6" w:rsidRPr="005E18D7" w:rsidRDefault="007A68D6" w:rsidP="007A68D6">
      <w:pPr>
        <w:pStyle w:val="ListBullet"/>
        <w:divId w:val="1156995092"/>
        <w:rPr>
          <w:rFonts w:asciiTheme="minorHAnsi" w:hAnsiTheme="minorHAnsi"/>
        </w:rPr>
      </w:pPr>
      <w:r w:rsidRPr="005E18D7">
        <w:rPr>
          <w:rFonts w:asciiTheme="minorHAnsi" w:hAnsiTheme="minorHAnsi"/>
        </w:rPr>
        <w:t>Obtain COIs from janitorial or cleanup services when applicable</w:t>
      </w:r>
    </w:p>
    <w:p w14:paraId="1AC72C18" w14:textId="77777777" w:rsidR="007A68D6" w:rsidRPr="005E18D7" w:rsidRDefault="007A68D6" w:rsidP="007A68D6">
      <w:pPr>
        <w:pStyle w:val="ListBullet"/>
        <w:divId w:val="1156995092"/>
        <w:rPr>
          <w:rFonts w:asciiTheme="minorHAnsi" w:hAnsiTheme="minorHAnsi"/>
        </w:rPr>
      </w:pPr>
      <w:r w:rsidRPr="005E18D7">
        <w:rPr>
          <w:rFonts w:asciiTheme="minorHAnsi" w:hAnsiTheme="minorHAnsi"/>
        </w:rPr>
        <w:t>Assign someone to secure the building after the event</w:t>
      </w:r>
    </w:p>
    <w:p w14:paraId="65F3529C" w14:textId="460CE8FC" w:rsidR="007A68D6" w:rsidRPr="005E18D7" w:rsidRDefault="007A68D6" w:rsidP="007A68D6">
      <w:pPr>
        <w:pStyle w:val="ListBullet"/>
        <w:divId w:val="1156995092"/>
        <w:rPr>
          <w:rFonts w:asciiTheme="minorHAnsi" w:hAnsiTheme="minorHAnsi"/>
        </w:rPr>
      </w:pPr>
      <w:r w:rsidRPr="005E18D7">
        <w:rPr>
          <w:rFonts w:asciiTheme="minorHAnsi" w:hAnsiTheme="minorHAnsi"/>
        </w:rPr>
        <w:t xml:space="preserve">Require entertainers to provide a COI or sign </w:t>
      </w:r>
      <w:r w:rsidR="00453F7C" w:rsidRPr="005E18D7">
        <w:rPr>
          <w:rFonts w:asciiTheme="minorHAnsi" w:hAnsiTheme="minorHAnsi"/>
        </w:rPr>
        <w:t>a</w:t>
      </w:r>
      <w:r w:rsidRPr="005E18D7">
        <w:rPr>
          <w:rFonts w:asciiTheme="minorHAnsi" w:hAnsiTheme="minorHAnsi"/>
        </w:rPr>
        <w:t xml:space="preserve"> </w:t>
      </w:r>
      <w:r w:rsidR="00CA022C">
        <w:rPr>
          <w:rFonts w:asciiTheme="minorHAnsi" w:hAnsiTheme="minorHAnsi"/>
        </w:rPr>
        <w:t>hold-</w:t>
      </w:r>
      <w:r w:rsidRPr="005E18D7">
        <w:rPr>
          <w:rFonts w:asciiTheme="minorHAnsi" w:hAnsiTheme="minorHAnsi"/>
        </w:rPr>
        <w:t>harmless agreement</w:t>
      </w:r>
    </w:p>
    <w:p w14:paraId="42B505DC" w14:textId="77777777" w:rsidR="007A68D6" w:rsidRDefault="007A68D6">
      <w:pPr>
        <w:divId w:val="1156995092"/>
        <w:rPr>
          <w:rFonts w:asciiTheme="minorHAnsi" w:hAnsiTheme="minorHAnsi" w:cs="Segoe UI"/>
        </w:rPr>
      </w:pPr>
      <w:r w:rsidRPr="005E18D7">
        <w:rPr>
          <w:rFonts w:asciiTheme="minorHAnsi" w:hAnsiTheme="minorHAnsi" w:cs="Segoe UI"/>
        </w:rPr>
        <w:t>Consistent documentation and clear expectations help reduce liability and protect the church during special events.</w:t>
      </w:r>
    </w:p>
    <w:p w14:paraId="0612CBFF" w14:textId="77777777" w:rsidR="001F487F" w:rsidRDefault="001F487F" w:rsidP="00496B92">
      <w:pPr>
        <w:pStyle w:val="Heading2"/>
        <w:divId w:val="1156995092"/>
        <w:rPr>
          <w:rFonts w:ascii="Cambria" w:hAnsi="Cambria"/>
          <w:color w:val="002060"/>
          <w:sz w:val="27"/>
          <w:szCs w:val="27"/>
        </w:rPr>
      </w:pPr>
    </w:p>
    <w:p w14:paraId="26A45B6C" w14:textId="77777777" w:rsidR="001F487F" w:rsidRPr="0013067D" w:rsidRDefault="001F487F" w:rsidP="00496B92">
      <w:pPr>
        <w:pStyle w:val="Heading2"/>
        <w:divId w:val="1156995092"/>
        <w:rPr>
          <w:rStyle w:val="SubtleEmphasis"/>
          <w:color w:val="404040" w:themeColor="text1" w:themeTint="BF"/>
        </w:rPr>
      </w:pPr>
    </w:p>
    <w:p w14:paraId="71AC90D3" w14:textId="77777777" w:rsidR="0013067D" w:rsidRDefault="0013067D" w:rsidP="00C93899">
      <w:pPr>
        <w:ind w:left="-1530" w:right="-1620"/>
        <w:divId w:val="1156995092"/>
        <w:rPr>
          <w:rStyle w:val="SubtleEmphasis"/>
          <w:color w:val="404040" w:themeColor="text1" w:themeTint="BF"/>
        </w:rPr>
      </w:pPr>
    </w:p>
    <w:p w14:paraId="2EDDEDBD" w14:textId="77777777" w:rsidR="0013067D" w:rsidRDefault="0013067D" w:rsidP="00C93899">
      <w:pPr>
        <w:ind w:left="-1530" w:right="-1620"/>
        <w:divId w:val="1156995092"/>
        <w:rPr>
          <w:rStyle w:val="SubtleEmphasis"/>
          <w:color w:val="404040" w:themeColor="text1" w:themeTint="BF"/>
        </w:rPr>
      </w:pPr>
    </w:p>
    <w:p w14:paraId="0DA6E7BC" w14:textId="77777777" w:rsidR="0013067D" w:rsidRDefault="0013067D" w:rsidP="00C93899">
      <w:pPr>
        <w:ind w:left="-1530" w:right="-1620"/>
        <w:divId w:val="1156995092"/>
        <w:rPr>
          <w:rStyle w:val="SubtleEmphasis"/>
          <w:color w:val="404040" w:themeColor="text1" w:themeTint="BF"/>
        </w:rPr>
      </w:pPr>
    </w:p>
    <w:p w14:paraId="548B75E7" w14:textId="77777777" w:rsidR="0013067D" w:rsidRDefault="0013067D" w:rsidP="00C93899">
      <w:pPr>
        <w:ind w:left="-1530" w:right="-1620"/>
        <w:divId w:val="1156995092"/>
        <w:rPr>
          <w:rStyle w:val="SubtleEmphasis"/>
          <w:color w:val="404040" w:themeColor="text1" w:themeTint="BF"/>
        </w:rPr>
      </w:pPr>
    </w:p>
    <w:p w14:paraId="7FCF92E1" w14:textId="77777777" w:rsidR="0013067D" w:rsidRDefault="0013067D" w:rsidP="0013067D">
      <w:pPr>
        <w:ind w:right="-1620"/>
        <w:divId w:val="1156995092"/>
        <w:rPr>
          <w:rStyle w:val="SubtleEmphasis"/>
          <w:color w:val="404040" w:themeColor="text1" w:themeTint="BF"/>
        </w:rPr>
      </w:pPr>
    </w:p>
    <w:p w14:paraId="74F55E77" w14:textId="418E012A" w:rsidR="00C93899" w:rsidRPr="0013067D" w:rsidRDefault="0013067D" w:rsidP="0013067D">
      <w:pPr>
        <w:divId w:val="1156995092"/>
        <w:rPr>
          <w:rStyle w:val="SubtleEmphasis"/>
          <w:color w:val="404040" w:themeColor="text1" w:themeTint="BF"/>
        </w:rPr>
      </w:pPr>
      <w:r w:rsidRPr="0013067D">
        <w:rPr>
          <w:rStyle w:val="SubtleEmphasis"/>
          <w:color w:val="404040" w:themeColor="text1" w:themeTint="BF"/>
        </w:rPr>
        <w:t xml:space="preserve">Disclaimer: It cannot be expected or presumed that all unsafe conditions or procedures will be discovered by our survey. We make no representation, nor do we </w:t>
      </w:r>
      <w:proofErr w:type="gramStart"/>
      <w:r w:rsidRPr="0013067D">
        <w:rPr>
          <w:rStyle w:val="SubtleEmphasis"/>
          <w:color w:val="404040" w:themeColor="text1" w:themeTint="BF"/>
        </w:rPr>
        <w:t>warrant</w:t>
      </w:r>
      <w:proofErr w:type="gramEnd"/>
      <w:r w:rsidRPr="0013067D">
        <w:rPr>
          <w:rStyle w:val="SubtleEmphasis"/>
          <w:color w:val="404040" w:themeColor="text1" w:themeTint="BF"/>
        </w:rPr>
        <w:t xml:space="preserve"> that buildings, premises, locations, operations, machinery, equipment, vehicles, procedures, workplaces or products are completely safe, healthful, and/or </w:t>
      </w:r>
      <w:proofErr w:type="gramStart"/>
      <w:r w:rsidRPr="0013067D">
        <w:rPr>
          <w:rStyle w:val="SubtleEmphasis"/>
          <w:color w:val="404040" w:themeColor="text1" w:themeTint="BF"/>
        </w:rPr>
        <w:t>are in compliance with</w:t>
      </w:r>
      <w:proofErr w:type="gramEnd"/>
      <w:r w:rsidRPr="0013067D">
        <w:rPr>
          <w:rStyle w:val="SubtleEmphasis"/>
          <w:color w:val="404040" w:themeColor="text1" w:themeTint="BF"/>
        </w:rPr>
        <w:t xml:space="preserve"> every law, regulation or rule that might apply. Additionally, we offer no verification as to the authenticity and/or completeness of statements made by you or your representatives and incorporated into our surveys.     </w:t>
      </w:r>
    </w:p>
    <w:sectPr w:rsidR="00C93899" w:rsidRPr="0013067D"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A2E4" w14:textId="77777777" w:rsidR="00DA3548" w:rsidRDefault="00DA3548">
      <w:pPr>
        <w:spacing w:after="0" w:line="240" w:lineRule="auto"/>
      </w:pPr>
      <w:r>
        <w:separator/>
      </w:r>
    </w:p>
  </w:endnote>
  <w:endnote w:type="continuationSeparator" w:id="0">
    <w:p w14:paraId="297B7812" w14:textId="77777777" w:rsidR="00DA3548" w:rsidRDefault="00DA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91B5" w14:textId="77777777" w:rsidR="00874A2F" w:rsidRDefault="00F54F74">
    <w:pPr>
      <w:pStyle w:val="Footer"/>
      <w:jc w:val="center"/>
    </w:pPr>
    <w:r>
      <w:rPr>
        <w:color w:val="787878"/>
        <w:sz w:val="16"/>
      </w:rPr>
      <w:t>© Kingscover Insurance | Risk Management Resource | Not a substitute for legal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5722" w14:textId="77777777" w:rsidR="00DA3548" w:rsidRDefault="00DA3548">
      <w:pPr>
        <w:spacing w:after="0" w:line="240" w:lineRule="auto"/>
      </w:pPr>
      <w:r>
        <w:separator/>
      </w:r>
    </w:p>
  </w:footnote>
  <w:footnote w:type="continuationSeparator" w:id="0">
    <w:p w14:paraId="6E1B3A10" w14:textId="77777777" w:rsidR="00DA3548" w:rsidRDefault="00DA3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732FC9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10FD9"/>
    <w:multiLevelType w:val="multilevel"/>
    <w:tmpl w:val="4B48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7D7B6A"/>
    <w:multiLevelType w:val="multilevel"/>
    <w:tmpl w:val="E11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49616B"/>
    <w:multiLevelType w:val="multilevel"/>
    <w:tmpl w:val="3450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971DC"/>
    <w:multiLevelType w:val="multilevel"/>
    <w:tmpl w:val="CB5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06509D"/>
    <w:multiLevelType w:val="multilevel"/>
    <w:tmpl w:val="B76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E4A99"/>
    <w:multiLevelType w:val="multilevel"/>
    <w:tmpl w:val="30C4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7C3D8F"/>
    <w:multiLevelType w:val="multilevel"/>
    <w:tmpl w:val="8A1C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D34B81"/>
    <w:multiLevelType w:val="multilevel"/>
    <w:tmpl w:val="A20C4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DA7B39"/>
    <w:multiLevelType w:val="multilevel"/>
    <w:tmpl w:val="2CE2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748A5"/>
    <w:multiLevelType w:val="multilevel"/>
    <w:tmpl w:val="3C34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A78F1"/>
    <w:multiLevelType w:val="multilevel"/>
    <w:tmpl w:val="1D56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4A5054"/>
    <w:multiLevelType w:val="multilevel"/>
    <w:tmpl w:val="DEAA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672C2E"/>
    <w:multiLevelType w:val="multilevel"/>
    <w:tmpl w:val="1B24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358E8"/>
    <w:multiLevelType w:val="multilevel"/>
    <w:tmpl w:val="FD9E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7120E4"/>
    <w:multiLevelType w:val="multilevel"/>
    <w:tmpl w:val="515A6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B4D8B"/>
    <w:multiLevelType w:val="multilevel"/>
    <w:tmpl w:val="0C04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0554B"/>
    <w:multiLevelType w:val="multilevel"/>
    <w:tmpl w:val="B54C9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56143C"/>
    <w:multiLevelType w:val="multilevel"/>
    <w:tmpl w:val="EF5C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483E33"/>
    <w:multiLevelType w:val="hybridMultilevel"/>
    <w:tmpl w:val="D4320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D92886"/>
    <w:multiLevelType w:val="multilevel"/>
    <w:tmpl w:val="B79A0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8D1452"/>
    <w:multiLevelType w:val="multilevel"/>
    <w:tmpl w:val="6EEA9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7459E"/>
    <w:multiLevelType w:val="multilevel"/>
    <w:tmpl w:val="0170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62349A"/>
    <w:multiLevelType w:val="multilevel"/>
    <w:tmpl w:val="69BA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55113A"/>
    <w:multiLevelType w:val="multilevel"/>
    <w:tmpl w:val="2DC8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751A3F"/>
    <w:multiLevelType w:val="multilevel"/>
    <w:tmpl w:val="2632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1483E"/>
    <w:multiLevelType w:val="multilevel"/>
    <w:tmpl w:val="5D3E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1A0A27"/>
    <w:multiLevelType w:val="multilevel"/>
    <w:tmpl w:val="08865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97FBE"/>
    <w:multiLevelType w:val="multilevel"/>
    <w:tmpl w:val="FC66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1846F3"/>
    <w:multiLevelType w:val="multilevel"/>
    <w:tmpl w:val="497A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D635DB"/>
    <w:multiLevelType w:val="multilevel"/>
    <w:tmpl w:val="B7E2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02420"/>
    <w:multiLevelType w:val="multilevel"/>
    <w:tmpl w:val="25DE0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110564"/>
    <w:multiLevelType w:val="multilevel"/>
    <w:tmpl w:val="F798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D785A"/>
    <w:multiLevelType w:val="multilevel"/>
    <w:tmpl w:val="B070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58532D"/>
    <w:multiLevelType w:val="multilevel"/>
    <w:tmpl w:val="7288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D2852"/>
    <w:multiLevelType w:val="multilevel"/>
    <w:tmpl w:val="32C6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933D1"/>
    <w:multiLevelType w:val="multilevel"/>
    <w:tmpl w:val="0CCC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BE6405"/>
    <w:multiLevelType w:val="multilevel"/>
    <w:tmpl w:val="E3EE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263727">
    <w:abstractNumId w:val="8"/>
  </w:num>
  <w:num w:numId="2" w16cid:durableId="441729641">
    <w:abstractNumId w:val="6"/>
  </w:num>
  <w:num w:numId="3" w16cid:durableId="553661523">
    <w:abstractNumId w:val="5"/>
  </w:num>
  <w:num w:numId="4" w16cid:durableId="929970933">
    <w:abstractNumId w:val="4"/>
  </w:num>
  <w:num w:numId="5" w16cid:durableId="34357119">
    <w:abstractNumId w:val="7"/>
  </w:num>
  <w:num w:numId="6" w16cid:durableId="638801864">
    <w:abstractNumId w:val="3"/>
  </w:num>
  <w:num w:numId="7" w16cid:durableId="252010943">
    <w:abstractNumId w:val="2"/>
  </w:num>
  <w:num w:numId="8" w16cid:durableId="1345089138">
    <w:abstractNumId w:val="1"/>
  </w:num>
  <w:num w:numId="9" w16cid:durableId="546599988">
    <w:abstractNumId w:val="0"/>
  </w:num>
  <w:num w:numId="10" w16cid:durableId="180363037">
    <w:abstractNumId w:val="8"/>
  </w:num>
  <w:num w:numId="11" w16cid:durableId="1591351567">
    <w:abstractNumId w:val="25"/>
  </w:num>
  <w:num w:numId="12" w16cid:durableId="150829413">
    <w:abstractNumId w:val="36"/>
  </w:num>
  <w:num w:numId="13" w16cid:durableId="1110272353">
    <w:abstractNumId w:val="12"/>
  </w:num>
  <w:num w:numId="14" w16cid:durableId="1560022142">
    <w:abstractNumId w:val="44"/>
  </w:num>
  <w:num w:numId="15" w16cid:durableId="1851337366">
    <w:abstractNumId w:val="45"/>
  </w:num>
  <w:num w:numId="16" w16cid:durableId="1426727042">
    <w:abstractNumId w:val="9"/>
  </w:num>
  <w:num w:numId="17" w16cid:durableId="2040083799">
    <w:abstractNumId w:val="27"/>
  </w:num>
  <w:num w:numId="18" w16cid:durableId="1788888393">
    <w:abstractNumId w:val="37"/>
  </w:num>
  <w:num w:numId="19" w16cid:durableId="1952396713">
    <w:abstractNumId w:val="30"/>
  </w:num>
  <w:num w:numId="20" w16cid:durableId="869997147">
    <w:abstractNumId w:val="22"/>
  </w:num>
  <w:num w:numId="21" w16cid:durableId="116611366">
    <w:abstractNumId w:val="10"/>
  </w:num>
  <w:num w:numId="22" w16cid:durableId="1103305060">
    <w:abstractNumId w:val="21"/>
  </w:num>
  <w:num w:numId="23" w16cid:durableId="513687968">
    <w:abstractNumId w:val="26"/>
  </w:num>
  <w:num w:numId="24" w16cid:durableId="1234048115">
    <w:abstractNumId w:val="40"/>
  </w:num>
  <w:num w:numId="25" w16cid:durableId="340622584">
    <w:abstractNumId w:val="38"/>
  </w:num>
  <w:num w:numId="26" w16cid:durableId="1700810756">
    <w:abstractNumId w:val="13"/>
  </w:num>
  <w:num w:numId="27" w16cid:durableId="1823496419">
    <w:abstractNumId w:val="27"/>
  </w:num>
  <w:num w:numId="28" w16cid:durableId="255018602">
    <w:abstractNumId w:val="31"/>
  </w:num>
  <w:num w:numId="29" w16cid:durableId="1334532048">
    <w:abstractNumId w:val="16"/>
  </w:num>
  <w:num w:numId="30" w16cid:durableId="1203710197">
    <w:abstractNumId w:val="41"/>
  </w:num>
  <w:num w:numId="31" w16cid:durableId="414128306">
    <w:abstractNumId w:val="24"/>
  </w:num>
  <w:num w:numId="32" w16cid:durableId="663317682">
    <w:abstractNumId w:val="15"/>
  </w:num>
  <w:num w:numId="33" w16cid:durableId="1279020254">
    <w:abstractNumId w:val="18"/>
  </w:num>
  <w:num w:numId="34" w16cid:durableId="835725147">
    <w:abstractNumId w:val="17"/>
  </w:num>
  <w:num w:numId="35" w16cid:durableId="146439228">
    <w:abstractNumId w:val="11"/>
  </w:num>
  <w:num w:numId="36" w16cid:durableId="734821440">
    <w:abstractNumId w:val="20"/>
  </w:num>
  <w:num w:numId="37" w16cid:durableId="968316828">
    <w:abstractNumId w:val="28"/>
  </w:num>
  <w:num w:numId="38" w16cid:durableId="121924752">
    <w:abstractNumId w:val="34"/>
  </w:num>
  <w:num w:numId="39" w16cid:durableId="1472165908">
    <w:abstractNumId w:val="43"/>
  </w:num>
  <w:num w:numId="40" w16cid:durableId="2078890751">
    <w:abstractNumId w:val="33"/>
  </w:num>
  <w:num w:numId="41" w16cid:durableId="878279934">
    <w:abstractNumId w:val="32"/>
  </w:num>
  <w:num w:numId="42" w16cid:durableId="323632466">
    <w:abstractNumId w:val="42"/>
  </w:num>
  <w:num w:numId="43" w16cid:durableId="1045956835">
    <w:abstractNumId w:val="39"/>
  </w:num>
  <w:num w:numId="44" w16cid:durableId="507986064">
    <w:abstractNumId w:val="29"/>
  </w:num>
  <w:num w:numId="45" w16cid:durableId="1852144184">
    <w:abstractNumId w:val="14"/>
  </w:num>
  <w:num w:numId="46" w16cid:durableId="438961101">
    <w:abstractNumId w:val="35"/>
  </w:num>
  <w:num w:numId="47" w16cid:durableId="76557448">
    <w:abstractNumId w:val="23"/>
  </w:num>
  <w:num w:numId="48" w16cid:durableId="21091555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36E"/>
    <w:rsid w:val="0006063C"/>
    <w:rsid w:val="000B6E68"/>
    <w:rsid w:val="000F2558"/>
    <w:rsid w:val="0013067D"/>
    <w:rsid w:val="00135FB3"/>
    <w:rsid w:val="0015074B"/>
    <w:rsid w:val="00193A42"/>
    <w:rsid w:val="001E6E82"/>
    <w:rsid w:val="001F487F"/>
    <w:rsid w:val="00237A54"/>
    <w:rsid w:val="0029639D"/>
    <w:rsid w:val="00326F90"/>
    <w:rsid w:val="00345158"/>
    <w:rsid w:val="003832C2"/>
    <w:rsid w:val="00437805"/>
    <w:rsid w:val="00453F7C"/>
    <w:rsid w:val="00496B92"/>
    <w:rsid w:val="004C7A89"/>
    <w:rsid w:val="004E31C2"/>
    <w:rsid w:val="00530D8E"/>
    <w:rsid w:val="00542C01"/>
    <w:rsid w:val="005E18D7"/>
    <w:rsid w:val="005F5C5C"/>
    <w:rsid w:val="00624A61"/>
    <w:rsid w:val="0064015E"/>
    <w:rsid w:val="00683039"/>
    <w:rsid w:val="00691E84"/>
    <w:rsid w:val="006C5443"/>
    <w:rsid w:val="006D1A42"/>
    <w:rsid w:val="006E5213"/>
    <w:rsid w:val="00774F8A"/>
    <w:rsid w:val="007A49F2"/>
    <w:rsid w:val="007A68D6"/>
    <w:rsid w:val="007F0B13"/>
    <w:rsid w:val="008018F7"/>
    <w:rsid w:val="00874A2F"/>
    <w:rsid w:val="008B48CD"/>
    <w:rsid w:val="008F3CD3"/>
    <w:rsid w:val="009A1FF6"/>
    <w:rsid w:val="009E44F2"/>
    <w:rsid w:val="00A065ED"/>
    <w:rsid w:val="00A20564"/>
    <w:rsid w:val="00AA1D8D"/>
    <w:rsid w:val="00AE5499"/>
    <w:rsid w:val="00B0550D"/>
    <w:rsid w:val="00B21A68"/>
    <w:rsid w:val="00B26862"/>
    <w:rsid w:val="00B47730"/>
    <w:rsid w:val="00B8011E"/>
    <w:rsid w:val="00B93665"/>
    <w:rsid w:val="00BA5A62"/>
    <w:rsid w:val="00BC375E"/>
    <w:rsid w:val="00BD6ECC"/>
    <w:rsid w:val="00C52D52"/>
    <w:rsid w:val="00C85AE5"/>
    <w:rsid w:val="00C93899"/>
    <w:rsid w:val="00CA022C"/>
    <w:rsid w:val="00CB0664"/>
    <w:rsid w:val="00CE060D"/>
    <w:rsid w:val="00D22A2F"/>
    <w:rsid w:val="00D5318C"/>
    <w:rsid w:val="00D82497"/>
    <w:rsid w:val="00DA0869"/>
    <w:rsid w:val="00DA268E"/>
    <w:rsid w:val="00DA3548"/>
    <w:rsid w:val="00DA5BEF"/>
    <w:rsid w:val="00DE7A9F"/>
    <w:rsid w:val="00E046E8"/>
    <w:rsid w:val="00E305FF"/>
    <w:rsid w:val="00E944A2"/>
    <w:rsid w:val="00EB0016"/>
    <w:rsid w:val="00EC6528"/>
    <w:rsid w:val="00F059EE"/>
    <w:rsid w:val="00F3067C"/>
    <w:rsid w:val="00F41AD2"/>
    <w:rsid w:val="00F5337F"/>
    <w:rsid w:val="00F546C4"/>
    <w:rsid w:val="00F54F74"/>
    <w:rsid w:val="00F55936"/>
    <w:rsid w:val="00FB7B1B"/>
    <w:rsid w:val="00FC36D3"/>
    <w:rsid w:val="00FC693F"/>
    <w:rsid w:val="00FF6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536BBB0-18EE-4BF9-91B2-6D6F7592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Caption"/>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yle1">
    <w:name w:val="Style1"/>
    <w:basedOn w:val="Title"/>
    <w:link w:val="Style1Char"/>
    <w:qFormat/>
    <w:rsid w:val="00C85AE5"/>
    <w:pPr>
      <w:jc w:val="center"/>
    </w:pPr>
    <w:rPr>
      <w:rFonts w:ascii="Bookman Old Style" w:hAnsi="Bookman Old Style"/>
      <w:b/>
      <w:color w:val="000000" w:themeColor="text1"/>
    </w:rPr>
  </w:style>
  <w:style w:type="character" w:customStyle="1" w:styleId="Style1Char">
    <w:name w:val="Style1 Char"/>
    <w:basedOn w:val="TitleChar"/>
    <w:link w:val="Style1"/>
    <w:rsid w:val="00C85AE5"/>
    <w:rPr>
      <w:rFonts w:ascii="Bookman Old Style" w:eastAsiaTheme="majorEastAsia" w:hAnsi="Bookman Old Style" w:cstheme="majorBidi"/>
      <w:b/>
      <w:color w:val="000000" w:themeColor="text1"/>
      <w:spacing w:val="5"/>
      <w:kern w:val="28"/>
      <w:sz w:val="52"/>
      <w:szCs w:val="52"/>
    </w:rPr>
  </w:style>
  <w:style w:type="paragraph" w:styleId="NormalWeb">
    <w:name w:val="Normal (Web)"/>
    <w:basedOn w:val="Normal"/>
    <w:uiPriority w:val="99"/>
    <w:semiHidden/>
    <w:unhideWhenUsed/>
    <w:rsid w:val="00D22A2F"/>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F0B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0B13"/>
    <w:rPr>
      <w:rFonts w:ascii="Calibri" w:hAnsi="Calibri"/>
      <w:sz w:val="20"/>
      <w:szCs w:val="20"/>
    </w:rPr>
  </w:style>
  <w:style w:type="character" w:styleId="EndnoteReference">
    <w:name w:val="endnote reference"/>
    <w:basedOn w:val="DefaultParagraphFont"/>
    <w:uiPriority w:val="99"/>
    <w:semiHidden/>
    <w:unhideWhenUsed/>
    <w:rsid w:val="007F0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5092">
      <w:marLeft w:val="0"/>
      <w:marRight w:val="0"/>
      <w:marTop w:val="0"/>
      <w:marBottom w:val="0"/>
      <w:divBdr>
        <w:top w:val="none" w:sz="0" w:space="0" w:color="auto"/>
        <w:left w:val="none" w:sz="0" w:space="0" w:color="auto"/>
        <w:bottom w:val="none" w:sz="0" w:space="0" w:color="auto"/>
        <w:right w:val="none" w:sz="0" w:space="0" w:color="auto"/>
      </w:divBdr>
    </w:div>
    <w:div w:id="1216354456">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2583</Words>
  <Characters>15758</Characters>
  <Application>Microsoft Office Word</Application>
  <DocSecurity>0</DocSecurity>
  <Lines>303</Lines>
  <Paragraphs>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Gibbs</dc:creator>
  <cp:keywords/>
  <dc:description>generated by python-docx</dc:description>
  <cp:lastModifiedBy>Jillian Gibbs</cp:lastModifiedBy>
  <cp:revision>37</cp:revision>
  <dcterms:created xsi:type="dcterms:W3CDTF">2026-05-11T15:42:00Z</dcterms:created>
  <dcterms:modified xsi:type="dcterms:W3CDTF">2026-06-04T18:54:00Z</dcterms:modified>
  <cp:category/>
</cp:coreProperties>
</file>